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6517AF" w14:textId="6ED05456" w:rsidR="003D5C16" w:rsidRDefault="003D5C16" w:rsidP="003D5C1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5</w:t>
      </w:r>
      <w:fldSimple w:instr=" DOCPROPERTY  MtgTitle  \* MERGEFORMAT ">
        <w:r>
          <w:rPr>
            <w:b/>
            <w:noProof/>
            <w:sz w:val="24"/>
          </w:rPr>
          <w:t>-e</w:t>
        </w:r>
      </w:fldSimple>
      <w:r>
        <w:rPr>
          <w:b/>
          <w:i/>
          <w:noProof/>
          <w:sz w:val="28"/>
        </w:rPr>
        <w:tab/>
      </w:r>
      <w:r w:rsidRPr="00DD328A">
        <w:rPr>
          <w:b/>
          <w:noProof/>
          <w:sz w:val="24"/>
        </w:rPr>
        <w:t>R4-20</w:t>
      </w:r>
      <w:r w:rsidR="00D9306D">
        <w:rPr>
          <w:b/>
          <w:noProof/>
          <w:sz w:val="24"/>
        </w:rPr>
        <w:t>06182</w:t>
      </w:r>
    </w:p>
    <w:p w14:paraId="334A45F4" w14:textId="77777777" w:rsidR="003D5C16" w:rsidRDefault="003D5C16" w:rsidP="003D5C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25</w:t>
        </w:r>
        <w:r w:rsidRPr="00797ADF">
          <w:rPr>
            <w:b/>
            <w:noProof/>
            <w:sz w:val="24"/>
            <w:vertAlign w:val="superscript"/>
          </w:rPr>
          <w:t>th</w:t>
        </w:r>
        <w:r w:rsidRPr="00BA51D9">
          <w:rPr>
            <w:b/>
            <w:noProof/>
            <w:sz w:val="24"/>
          </w:rPr>
          <w:t xml:space="preserve"> </w:t>
        </w:r>
      </w:fldSimple>
      <w:r>
        <w:rPr>
          <w:b/>
          <w:noProof/>
          <w:sz w:val="24"/>
        </w:rPr>
        <w:t xml:space="preserve">May - </w:t>
      </w:r>
      <w:fldSimple w:instr=" DOCPROPERTY  EndDate  \* MERGEFORMAT ">
        <w:r>
          <w:rPr>
            <w:b/>
            <w:noProof/>
            <w:sz w:val="24"/>
          </w:rPr>
          <w:t>5</w:t>
        </w:r>
        <w:r w:rsidRPr="00797ADF">
          <w:rPr>
            <w:b/>
            <w:noProof/>
            <w:sz w:val="24"/>
            <w:vertAlign w:val="superscript"/>
          </w:rPr>
          <w:t>th</w:t>
        </w:r>
        <w:r w:rsidRPr="00BA51D9">
          <w:rPr>
            <w:b/>
            <w:noProof/>
            <w:sz w:val="24"/>
          </w:rPr>
          <w:t xml:space="preserve"> </w:t>
        </w:r>
        <w:r>
          <w:rPr>
            <w:b/>
            <w:noProof/>
            <w:sz w:val="24"/>
          </w:rPr>
          <w:t>Jun</w:t>
        </w:r>
        <w:r w:rsidRPr="00BA51D9">
          <w:rPr>
            <w:b/>
            <w:noProof/>
            <w:sz w:val="24"/>
          </w:rPr>
          <w:t xml:space="preserve"> 2020</w:t>
        </w:r>
      </w:fldSimple>
    </w:p>
    <w:p w14:paraId="038E9536" w14:textId="40B0E3A9"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3D5C16" w:rsidRPr="003D5C16">
        <w:rPr>
          <w:rFonts w:ascii="Arial" w:hAnsi="Arial" w:cs="Arial"/>
          <w:b/>
          <w:sz w:val="22"/>
          <w:szCs w:val="22"/>
        </w:rPr>
        <w:t>6.1.5.11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3966548" w:rsidR="00712CC1" w:rsidRPr="0031288E" w:rsidRDefault="00712CC1" w:rsidP="003D5C16">
      <w:pPr>
        <w:tabs>
          <w:tab w:val="left" w:pos="1985"/>
        </w:tabs>
        <w:spacing w:after="120"/>
        <w:ind w:left="1968" w:hanging="196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3D5C16" w:rsidRPr="003D5C16">
        <w:rPr>
          <w:rFonts w:ascii="Arial" w:hAnsi="Arial" w:cs="Arial"/>
          <w:b/>
          <w:sz w:val="22"/>
          <w:szCs w:val="22"/>
        </w:rPr>
        <w:t xml:space="preserve">Remaining issues on serving cell </w:t>
      </w:r>
      <w:r w:rsidR="003D5C16">
        <w:rPr>
          <w:rFonts w:ascii="Arial" w:hAnsi="Arial" w:cs="Arial" w:hint="eastAsia"/>
          <w:b/>
          <w:sz w:val="22"/>
          <w:szCs w:val="22"/>
          <w:lang w:eastAsia="zh-CN"/>
        </w:rPr>
        <w:t>evaluation</w:t>
      </w:r>
      <w:r w:rsidR="003D5C16">
        <w:rPr>
          <w:rFonts w:ascii="Arial" w:hAnsi="Arial" w:cs="Arial"/>
          <w:b/>
          <w:sz w:val="22"/>
          <w:szCs w:val="22"/>
          <w:lang w:val="en-US" w:eastAsia="zh-CN"/>
        </w:rPr>
        <w:t xml:space="preserve"> </w:t>
      </w:r>
      <w:r w:rsidR="003D5C16" w:rsidRPr="003D5C16">
        <w:rPr>
          <w:rFonts w:ascii="Arial" w:hAnsi="Arial" w:cs="Arial"/>
          <w:b/>
          <w:sz w:val="22"/>
          <w:szCs w:val="22"/>
        </w:rPr>
        <w:t>in RRC connected mode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C05748" w14:textId="3046A603" w:rsidR="00AC0EDA"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w:t>
      </w:r>
      <w:r w:rsidR="00531CA4">
        <w:rPr>
          <w:lang w:val="en-US" w:eastAsia="zh-CN"/>
        </w:rPr>
        <w:t>4e</w:t>
      </w:r>
      <w:r w:rsidR="003D5C16">
        <w:rPr>
          <w:lang w:val="en-US" w:eastAsia="zh-CN"/>
        </w:rPr>
        <w:t>bis</w:t>
      </w:r>
      <w:r w:rsidR="00531CA4">
        <w:rPr>
          <w:lang w:val="en-US" w:eastAsia="zh-CN"/>
        </w:rPr>
        <w:t xml:space="preserve"> meeting</w:t>
      </w:r>
      <w:r w:rsidR="00DE2285">
        <w:rPr>
          <w:lang w:val="en-US" w:eastAsia="zh-CN"/>
        </w:rPr>
        <w:t xml:space="preserve">, one WF on NR-U RRM was approved in [1], and the </w:t>
      </w:r>
      <w:r w:rsidR="00AC0EDA">
        <w:rPr>
          <w:lang w:val="en-US" w:eastAsia="zh-CN"/>
        </w:rPr>
        <w:t>open issues</w:t>
      </w:r>
      <w:r w:rsidR="00DE2285">
        <w:rPr>
          <w:lang w:val="en-US" w:eastAsia="zh-CN"/>
        </w:rPr>
        <w:t xml:space="preserve"> on </w:t>
      </w:r>
      <w:r w:rsidR="003D5C16">
        <w:rPr>
          <w:lang w:val="en-US" w:eastAsia="zh-CN"/>
        </w:rPr>
        <w:t>serving cell evaluation</w:t>
      </w:r>
      <w:r w:rsidR="00DE2285">
        <w:rPr>
          <w:lang w:val="en-US" w:eastAsia="zh-CN"/>
        </w:rPr>
        <w:t xml:space="preserve"> are as below,</w:t>
      </w:r>
    </w:p>
    <w:tbl>
      <w:tblPr>
        <w:tblStyle w:val="TableGrid"/>
        <w:tblW w:w="0" w:type="auto"/>
        <w:tblLook w:val="04A0" w:firstRow="1" w:lastRow="0" w:firstColumn="1" w:lastColumn="0" w:noHBand="0" w:noVBand="1"/>
      </w:tblPr>
      <w:tblGrid>
        <w:gridCol w:w="9629"/>
      </w:tblGrid>
      <w:tr w:rsidR="00AC0EDA" w14:paraId="7218C16E" w14:textId="77777777" w:rsidTr="00AC0EDA">
        <w:tc>
          <w:tcPr>
            <w:tcW w:w="9629" w:type="dxa"/>
          </w:tcPr>
          <w:p w14:paraId="3FED8B4E" w14:textId="77777777" w:rsidR="003D5C16" w:rsidRPr="003D5C16" w:rsidRDefault="003D5C16" w:rsidP="003D5C16">
            <w:pPr>
              <w:snapToGrid w:val="0"/>
              <w:spacing w:after="0"/>
              <w:jc w:val="both"/>
              <w:rPr>
                <w:lang w:val="en-US" w:eastAsia="zh-CN"/>
              </w:rPr>
            </w:pPr>
            <w:r w:rsidRPr="003D5C16">
              <w:rPr>
                <w:u w:val="single"/>
                <w:lang w:val="en-US" w:eastAsia="zh-CN"/>
              </w:rPr>
              <w:t xml:space="preserve">Issue 2-7-1: UE </w:t>
            </w:r>
            <w:proofErr w:type="spellStart"/>
            <w:r w:rsidRPr="003D5C16">
              <w:rPr>
                <w:u w:val="single"/>
                <w:lang w:val="en-US" w:eastAsia="zh-CN"/>
              </w:rPr>
              <w:t>behaviour</w:t>
            </w:r>
            <w:proofErr w:type="spellEnd"/>
            <w:r w:rsidRPr="003D5C16">
              <w:rPr>
                <w:u w:val="single"/>
                <w:lang w:val="en-US" w:eastAsia="zh-CN"/>
              </w:rPr>
              <w:t xml:space="preserve"> in RRC_CONNECTED mode when the serving cell is unavailable for consecutive SSB bursts</w:t>
            </w:r>
            <w:r w:rsidRPr="003D5C16">
              <w:rPr>
                <w:u w:val="single"/>
                <w:lang w:val="da-DK" w:eastAsia="zh-CN"/>
              </w:rPr>
              <w:t xml:space="preserve"> </w:t>
            </w:r>
          </w:p>
          <w:p w14:paraId="17061850" w14:textId="77777777" w:rsidR="003D5C16" w:rsidRPr="003D5C16" w:rsidRDefault="003D5C16" w:rsidP="003D5C16">
            <w:pPr>
              <w:numPr>
                <w:ilvl w:val="0"/>
                <w:numId w:val="27"/>
              </w:numPr>
              <w:snapToGrid w:val="0"/>
              <w:spacing w:after="0"/>
              <w:jc w:val="both"/>
              <w:rPr>
                <w:lang w:val="en-US" w:eastAsia="zh-CN"/>
              </w:rPr>
            </w:pPr>
            <w:r w:rsidRPr="003D5C16">
              <w:rPr>
                <w:lang w:val="da-DK" w:eastAsia="zh-CN"/>
              </w:rPr>
              <w:t>Candidate options:</w:t>
            </w:r>
          </w:p>
          <w:p w14:paraId="5FDF7AE5" w14:textId="77777777" w:rsidR="003D5C16" w:rsidRPr="003D5C16" w:rsidRDefault="003D5C16" w:rsidP="003D5C16">
            <w:pPr>
              <w:numPr>
                <w:ilvl w:val="1"/>
                <w:numId w:val="27"/>
              </w:numPr>
              <w:snapToGrid w:val="0"/>
              <w:spacing w:after="0"/>
              <w:jc w:val="both"/>
              <w:rPr>
                <w:lang w:val="en-US" w:eastAsia="zh-CN"/>
              </w:rPr>
            </w:pPr>
            <w:r w:rsidRPr="003D5C16">
              <w:rPr>
                <w:lang w:val="en-US" w:eastAsia="zh-CN"/>
              </w:rPr>
              <w:t xml:space="preserve">Option 1: In RRC_CONNECTED mode, UE shall initiate measurements on </w:t>
            </w:r>
            <w:proofErr w:type="spellStart"/>
            <w:r w:rsidRPr="003D5C16">
              <w:rPr>
                <w:lang w:val="en-US" w:eastAsia="zh-CN"/>
              </w:rPr>
              <w:t>neighbour</w:t>
            </w:r>
            <w:proofErr w:type="spellEnd"/>
            <w:r w:rsidRPr="003D5C16">
              <w:rPr>
                <w:lang w:val="en-US" w:eastAsia="zh-CN"/>
              </w:rPr>
              <w:t xml:space="preserve"> cells indicated by the serving cell if it is unable to measure on the serving cell for at least X consecutive number of SSB bursts not available at the UE, where the value of X is TBD.</w:t>
            </w:r>
          </w:p>
          <w:p w14:paraId="1B7A881F" w14:textId="77777777" w:rsidR="003D5C16" w:rsidRPr="003D5C16" w:rsidRDefault="003D5C16" w:rsidP="003D5C16">
            <w:pPr>
              <w:numPr>
                <w:ilvl w:val="1"/>
                <w:numId w:val="27"/>
              </w:numPr>
              <w:snapToGrid w:val="0"/>
              <w:spacing w:after="0"/>
              <w:jc w:val="both"/>
              <w:rPr>
                <w:lang w:val="en-US" w:eastAsia="zh-CN"/>
              </w:rPr>
            </w:pPr>
            <w:r w:rsidRPr="003D5C16">
              <w:rPr>
                <w:lang w:val="en-US" w:eastAsia="zh-CN"/>
              </w:rPr>
              <w:t>Option 2: Don’t introduce new UE behaviors as the problem can be taken care of by existing mechanisms.</w:t>
            </w:r>
          </w:p>
          <w:p w14:paraId="374BCD89" w14:textId="65D0B514" w:rsidR="00AC0EDA" w:rsidRPr="00AC0EDA" w:rsidRDefault="00AC0EDA" w:rsidP="00AC0EDA">
            <w:pPr>
              <w:snapToGrid w:val="0"/>
              <w:spacing w:after="0"/>
              <w:jc w:val="both"/>
              <w:rPr>
                <w:lang w:val="en-US" w:eastAsia="zh-CN"/>
              </w:rPr>
            </w:pPr>
          </w:p>
        </w:tc>
      </w:tr>
    </w:tbl>
    <w:p w14:paraId="3FA83CFB" w14:textId="77777777" w:rsidR="003A46E5" w:rsidRDefault="00DE2285" w:rsidP="003A46E5">
      <w:pPr>
        <w:jc w:val="both"/>
        <w:rPr>
          <w:lang w:val="en-US" w:eastAsia="zh-CN"/>
        </w:rPr>
      </w:pPr>
      <w:r>
        <w:rPr>
          <w:lang w:val="en-US" w:eastAsia="zh-CN"/>
        </w:rPr>
        <w:t xml:space="preserve"> </w:t>
      </w:r>
    </w:p>
    <w:p w14:paraId="1E99E5CA" w14:textId="0220E1DA" w:rsidR="00712CC1" w:rsidRDefault="000A35F8" w:rsidP="003A46E5">
      <w:pPr>
        <w:jc w:val="both"/>
        <w:rPr>
          <w:lang w:val="en-US" w:eastAsia="zh-CN"/>
        </w:rPr>
      </w:pPr>
      <w:r>
        <w:rPr>
          <w:lang w:val="en-US" w:eastAsia="zh-CN"/>
        </w:rPr>
        <w:t xml:space="preserve">The UE behavior and </w:t>
      </w:r>
      <w:r w:rsidR="00601C54">
        <w:rPr>
          <w:lang w:val="en-US" w:eastAsia="zh-CN"/>
        </w:rPr>
        <w:t xml:space="preserve">max number of DL LBT failure is still open by the end of last meeting. </w:t>
      </w:r>
      <w:r w:rsidR="00712CC1">
        <w:rPr>
          <w:lang w:val="en-US" w:eastAsia="zh-CN"/>
        </w:rPr>
        <w:t xml:space="preserve">In this contribution, we have </w:t>
      </w:r>
      <w:r w:rsidR="00EF53A5">
        <w:rPr>
          <w:lang w:val="en-US" w:eastAsia="zh-CN"/>
        </w:rPr>
        <w:t>further analysis</w:t>
      </w:r>
      <w:r w:rsidR="00712CC1">
        <w:rPr>
          <w:lang w:val="en-US" w:eastAsia="zh-CN"/>
        </w:rPr>
        <w:t xml:space="preserve"> on the</w:t>
      </w:r>
      <w:r w:rsidR="00EF53A5">
        <w:rPr>
          <w:lang w:val="en-US" w:eastAsia="zh-CN"/>
        </w:rPr>
        <w:t xml:space="preserve"> UE behavior for serving cell </w:t>
      </w:r>
      <w:r w:rsidR="003D5C16">
        <w:rPr>
          <w:lang w:val="en-US" w:eastAsia="zh-CN"/>
        </w:rPr>
        <w:t>evaluation</w:t>
      </w:r>
      <w:r w:rsidR="00EF53A5">
        <w:rPr>
          <w:lang w:val="en-US" w:eastAsia="zh-CN"/>
        </w:rPr>
        <w:t xml:space="preserve"> for NR-U</w:t>
      </w:r>
      <w:r w:rsidR="00712CC1">
        <w:rPr>
          <w:lang w:val="en-US" w:eastAsia="zh-CN"/>
        </w:rPr>
        <w:t>.</w:t>
      </w:r>
    </w:p>
    <w:p w14:paraId="68A2216D" w14:textId="160038AB" w:rsidR="00807CE3" w:rsidRDefault="00807CE3" w:rsidP="00807CE3">
      <w:pPr>
        <w:pStyle w:val="Heading1"/>
        <w:numPr>
          <w:ilvl w:val="0"/>
          <w:numId w:val="10"/>
        </w:numPr>
        <w:pBdr>
          <w:top w:val="single" w:sz="12" w:space="2" w:color="auto"/>
        </w:pBdr>
        <w:tabs>
          <w:tab w:val="num" w:pos="45"/>
        </w:tabs>
        <w:jc w:val="both"/>
        <w:rPr>
          <w:sz w:val="32"/>
        </w:rPr>
      </w:pPr>
      <w:r>
        <w:rPr>
          <w:sz w:val="32"/>
        </w:rPr>
        <w:t>Discussion on serving cell measurement for NR-U</w:t>
      </w:r>
    </w:p>
    <w:p w14:paraId="6853F0FD" w14:textId="7CBF5DC4" w:rsidR="00CF373E" w:rsidRDefault="00990967" w:rsidP="00426096">
      <w:pPr>
        <w:jc w:val="both"/>
        <w:rPr>
          <w:lang w:eastAsia="zh-CN"/>
        </w:rPr>
      </w:pPr>
      <w:r>
        <w:rPr>
          <w:lang w:eastAsia="zh-CN"/>
        </w:rPr>
        <w:t>U</w:t>
      </w:r>
      <w:r w:rsidR="00807CE3" w:rsidRPr="00807CE3">
        <w:rPr>
          <w:lang w:eastAsia="zh-CN"/>
        </w:rPr>
        <w:t>pon exceeding the maximum acceptable number of DL LBT failures over the corresponding period of time, the UE has to restart the corresponding procedure, e.g., time index detection and measurements</w:t>
      </w:r>
      <w:r w:rsidR="00807CE3">
        <w:rPr>
          <w:lang w:eastAsia="zh-CN"/>
        </w:rPr>
        <w:t>. In our understanding, this rule</w:t>
      </w:r>
      <w:r w:rsidR="00426096">
        <w:rPr>
          <w:lang w:eastAsia="zh-CN"/>
        </w:rPr>
        <w:t xml:space="preserve"> is applied for both serving and neighbour cell measurement. However, serving cell measurement is a little more special than neighbour cell, i.e. beside the restarting of the measurement, serving cell also need to consider whether it’s necessary to trigger neighbour cell measurement. In serving cell evaluation in </w:t>
      </w:r>
      <w:r w:rsidR="00FF71B7">
        <w:rPr>
          <w:lang w:eastAsia="zh-CN"/>
        </w:rPr>
        <w:t>IDLE</w:t>
      </w:r>
      <w:r w:rsidR="00426096">
        <w:rPr>
          <w:lang w:eastAsia="zh-CN"/>
        </w:rPr>
        <w:t xml:space="preserve"> mode, it was agreed </w:t>
      </w:r>
      <w:r w:rsidR="00875752">
        <w:rPr>
          <w:lang w:eastAsia="zh-CN"/>
        </w:rPr>
        <w:t xml:space="preserve">in RAN4 #92 </w:t>
      </w:r>
      <w:r w:rsidR="00426096">
        <w:rPr>
          <w:lang w:eastAsia="zh-CN"/>
        </w:rPr>
        <w:t>that,</w:t>
      </w:r>
    </w:p>
    <w:tbl>
      <w:tblPr>
        <w:tblStyle w:val="TableGrid"/>
        <w:tblW w:w="0" w:type="auto"/>
        <w:tblLook w:val="04A0" w:firstRow="1" w:lastRow="0" w:firstColumn="1" w:lastColumn="0" w:noHBand="0" w:noVBand="1"/>
      </w:tblPr>
      <w:tblGrid>
        <w:gridCol w:w="9629"/>
      </w:tblGrid>
      <w:tr w:rsidR="00426096" w14:paraId="3EA4B3D1" w14:textId="77777777" w:rsidTr="00426096">
        <w:tc>
          <w:tcPr>
            <w:tcW w:w="9629" w:type="dxa"/>
          </w:tcPr>
          <w:p w14:paraId="509FE57B" w14:textId="77777777" w:rsidR="00426096" w:rsidRPr="00875752" w:rsidRDefault="00426096" w:rsidP="00426096">
            <w:pPr>
              <w:jc w:val="both"/>
              <w:rPr>
                <w:i/>
                <w:iCs/>
                <w:lang w:val="en-US" w:eastAsia="zh-CN"/>
              </w:rPr>
            </w:pPr>
            <w:r w:rsidRPr="00875752">
              <w:rPr>
                <w:i/>
                <w:iCs/>
                <w:lang w:val="en-US" w:eastAsia="zh-CN"/>
              </w:rPr>
              <w:t xml:space="preserve">UE shall initiate measurements on </w:t>
            </w:r>
            <w:proofErr w:type="spellStart"/>
            <w:r w:rsidRPr="00875752">
              <w:rPr>
                <w:i/>
                <w:iCs/>
                <w:lang w:val="en-US" w:eastAsia="zh-CN"/>
              </w:rPr>
              <w:t>neighbour</w:t>
            </w:r>
            <w:proofErr w:type="spellEnd"/>
            <w:r w:rsidRPr="00875752">
              <w:rPr>
                <w:i/>
                <w:iCs/>
                <w:lang w:val="en-US" w:eastAsia="zh-CN"/>
              </w:rPr>
              <w:t xml:space="preserve"> cells indicated by the serving cell if it is unable to measure on the serving cell for at least </w:t>
            </w:r>
            <w:proofErr w:type="spellStart"/>
            <w:r w:rsidRPr="00875752">
              <w:rPr>
                <w:i/>
                <w:iCs/>
                <w:lang w:val="en-US" w:eastAsia="zh-CN"/>
              </w:rPr>
              <w:t>Mp</w:t>
            </w:r>
            <w:proofErr w:type="spellEnd"/>
            <w:r w:rsidRPr="00875752">
              <w:rPr>
                <w:i/>
                <w:iCs/>
                <w:lang w:val="en-US" w:eastAsia="zh-CN"/>
              </w:rPr>
              <w:t xml:space="preserve"> consecutive number of DRX cycles not available at the UE, where the value of </w:t>
            </w:r>
            <w:proofErr w:type="spellStart"/>
            <w:r w:rsidRPr="00875752">
              <w:rPr>
                <w:i/>
                <w:iCs/>
                <w:lang w:val="en-US" w:eastAsia="zh-CN"/>
              </w:rPr>
              <w:t>Mp</w:t>
            </w:r>
            <w:proofErr w:type="spellEnd"/>
            <w:r w:rsidRPr="00875752">
              <w:rPr>
                <w:i/>
                <w:iCs/>
                <w:lang w:val="en-US" w:eastAsia="zh-CN"/>
              </w:rPr>
              <w:t xml:space="preserve"> is TBD</w:t>
            </w:r>
          </w:p>
          <w:p w14:paraId="2471D929" w14:textId="21338E6E" w:rsidR="00426096" w:rsidRDefault="00426096" w:rsidP="00426096">
            <w:pPr>
              <w:jc w:val="both"/>
              <w:rPr>
                <w:lang w:val="en-US" w:eastAsia="zh-CN"/>
              </w:rPr>
            </w:pPr>
            <w:r w:rsidRPr="00875752">
              <w:rPr>
                <w:i/>
                <w:iCs/>
                <w:lang w:val="en-US" w:eastAsia="zh-CN"/>
              </w:rPr>
              <w:t xml:space="preserve">UE shall initiate the measurements on </w:t>
            </w:r>
            <w:proofErr w:type="spellStart"/>
            <w:r w:rsidRPr="00875752">
              <w:rPr>
                <w:i/>
                <w:iCs/>
                <w:lang w:val="en-US" w:eastAsia="zh-CN"/>
              </w:rPr>
              <w:t>neighbour</w:t>
            </w:r>
            <w:proofErr w:type="spellEnd"/>
            <w:r w:rsidRPr="00875752">
              <w:rPr>
                <w:i/>
                <w:iCs/>
                <w:lang w:val="en-US" w:eastAsia="zh-CN"/>
              </w:rPr>
              <w:t xml:space="preserve"> cells of any intra-frequency or inter-frequency if it is unable to measure on serving cell during at least consecutive </w:t>
            </w:r>
            <w:proofErr w:type="spellStart"/>
            <w:r w:rsidRPr="00875752">
              <w:rPr>
                <w:i/>
                <w:iCs/>
                <w:lang w:val="en-US" w:eastAsia="zh-CN"/>
              </w:rPr>
              <w:t>Mq</w:t>
            </w:r>
            <w:proofErr w:type="spellEnd"/>
            <w:r w:rsidRPr="00875752">
              <w:rPr>
                <w:i/>
                <w:iCs/>
                <w:lang w:val="en-US" w:eastAsia="zh-CN"/>
              </w:rPr>
              <w:t xml:space="preserve"> number of DRX cycles not available at the UE, regardless of any condition of </w:t>
            </w:r>
            <w:proofErr w:type="spellStart"/>
            <w:r w:rsidRPr="00875752">
              <w:rPr>
                <w:i/>
                <w:iCs/>
                <w:lang w:val="en-US" w:eastAsia="zh-CN"/>
              </w:rPr>
              <w:t>SnonIntraSearchP</w:t>
            </w:r>
            <w:proofErr w:type="spellEnd"/>
            <w:r w:rsidRPr="00875752">
              <w:rPr>
                <w:i/>
                <w:iCs/>
                <w:lang w:val="en-US" w:eastAsia="zh-CN"/>
              </w:rPr>
              <w:t xml:space="preserve"> and </w:t>
            </w:r>
            <w:proofErr w:type="spellStart"/>
            <w:r w:rsidRPr="00875752">
              <w:rPr>
                <w:i/>
                <w:iCs/>
                <w:lang w:val="en-US" w:eastAsia="zh-CN"/>
              </w:rPr>
              <w:t>SnonIntraSearchQ</w:t>
            </w:r>
            <w:proofErr w:type="spellEnd"/>
          </w:p>
        </w:tc>
      </w:tr>
    </w:tbl>
    <w:p w14:paraId="7827826B" w14:textId="3116C9B0" w:rsidR="00875752" w:rsidRDefault="00875752" w:rsidP="00426096">
      <w:pPr>
        <w:jc w:val="both"/>
        <w:rPr>
          <w:lang w:val="en-US" w:eastAsia="zh-CN"/>
        </w:rPr>
      </w:pPr>
    </w:p>
    <w:p w14:paraId="524442BF" w14:textId="547D1CCA" w:rsidR="00FF71B7" w:rsidRDefault="00FF71B7" w:rsidP="00426096">
      <w:pPr>
        <w:jc w:val="both"/>
        <w:rPr>
          <w:lang w:val="en-US" w:eastAsia="zh-CN"/>
        </w:rPr>
      </w:pPr>
      <w:r>
        <w:rPr>
          <w:lang w:val="en-US" w:eastAsia="zh-CN"/>
        </w:rPr>
        <w:t xml:space="preserve">Similar as IDLE mode, in RRC_CONNECTED mode, it’s also necessary to consider the mobility impact if LBT failure result into multiple times of restarting serving cell measurements. If UE only wait to resume serving cell measurement from LBT failure, that may cause potential problem on the mobility performance and eventually it may result into RLF. </w:t>
      </w:r>
      <w:proofErr w:type="gramStart"/>
      <w:r>
        <w:rPr>
          <w:lang w:val="en-US" w:eastAsia="zh-CN"/>
        </w:rPr>
        <w:t>So</w:t>
      </w:r>
      <w:proofErr w:type="gramEnd"/>
      <w:r>
        <w:rPr>
          <w:lang w:val="en-US" w:eastAsia="zh-CN"/>
        </w:rPr>
        <w:t xml:space="preserve"> if UE could smartly initialize the neighbor cell measurement in case LBT failure lasted too long time during serving cell measurement period, it would help UE to handover to a proper neighbor cell before RLF is triggered. </w:t>
      </w:r>
    </w:p>
    <w:p w14:paraId="72B3B633" w14:textId="573A22C7" w:rsidR="00990967" w:rsidRDefault="00990967" w:rsidP="00426096">
      <w:pPr>
        <w:jc w:val="both"/>
        <w:rPr>
          <w:lang w:val="en-US" w:eastAsia="zh-CN"/>
        </w:rPr>
      </w:pPr>
      <w:r>
        <w:rPr>
          <w:lang w:val="en-US" w:eastAsia="zh-CN"/>
        </w:rPr>
        <w:t>In last meeting, companies commented that in Connected mode UE is configured with MOs and will do the measurement all the time, however, it’s not true based on the measurement mechanism design.</w:t>
      </w:r>
      <w:r w:rsidR="00D8406F">
        <w:rPr>
          <w:lang w:val="en-US" w:eastAsia="zh-CN"/>
        </w:rPr>
        <w:t xml:space="preserve"> In Measurement configuration, UE will be configured with s-</w:t>
      </w:r>
      <w:proofErr w:type="spellStart"/>
      <w:r w:rsidR="00D8406F">
        <w:rPr>
          <w:lang w:val="en-US" w:eastAsia="zh-CN"/>
        </w:rPr>
        <w:t>MeasureConfig</w:t>
      </w:r>
      <w:proofErr w:type="spellEnd"/>
      <w:r w:rsidR="00D8406F">
        <w:rPr>
          <w:lang w:val="en-US" w:eastAsia="zh-CN"/>
        </w:rPr>
        <w:t>.</w:t>
      </w:r>
    </w:p>
    <w:p w14:paraId="06585B1C" w14:textId="16817EE8" w:rsidR="00990967" w:rsidRDefault="00D8406F" w:rsidP="00426096">
      <w:pPr>
        <w:jc w:val="both"/>
        <w:rPr>
          <w:lang w:val="en-US" w:eastAsia="zh-CN"/>
        </w:rPr>
      </w:pPr>
      <w:r>
        <w:rPr>
          <w:noProof/>
          <w:lang w:val="en-US" w:eastAsia="zh-CN"/>
        </w:rPr>
        <w:lastRenderedPageBreak/>
        <mc:AlternateContent>
          <mc:Choice Requires="wps">
            <w:drawing>
              <wp:anchor distT="0" distB="0" distL="114300" distR="114300" simplePos="0" relativeHeight="251659264" behindDoc="0" locked="0" layoutInCell="1" allowOverlap="1" wp14:anchorId="00EE4DF2" wp14:editId="455393C2">
                <wp:simplePos x="0" y="0"/>
                <wp:positionH relativeFrom="column">
                  <wp:posOffset>271682</wp:posOffset>
                </wp:positionH>
                <wp:positionV relativeFrom="paragraph">
                  <wp:posOffset>936478</wp:posOffset>
                </wp:positionV>
                <wp:extent cx="2919046" cy="351399"/>
                <wp:effectExtent l="0" t="0" r="15240" b="17145"/>
                <wp:wrapNone/>
                <wp:docPr id="4" name="Rounded Rectangle 4"/>
                <wp:cNvGraphicFramePr/>
                <a:graphic xmlns:a="http://schemas.openxmlformats.org/drawingml/2006/main">
                  <a:graphicData uri="http://schemas.microsoft.com/office/word/2010/wordprocessingShape">
                    <wps:wsp>
                      <wps:cNvSpPr/>
                      <wps:spPr>
                        <a:xfrm>
                          <a:off x="0" y="0"/>
                          <a:ext cx="2919046" cy="351399"/>
                        </a:xfrm>
                        <a:prstGeom prst="roundRect">
                          <a:avLst/>
                        </a:prstGeom>
                        <a:noFill/>
                        <a:ln>
                          <a:solidFill>
                            <a:srgbClr val="FF0000"/>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F82219" id="Rounded Rectangle 4" o:spid="_x0000_s1026" style="position:absolute;margin-left:21.4pt;margin-top:73.75pt;width:229.85pt;height:2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" filled="f" strokecolor="red" strokeweight="1pt">
                <v:stroke dashstyle="3 1" joinstyle="miter"/>
              </v:roundrect>
            </w:pict>
          </mc:Fallback>
        </mc:AlternateContent>
      </w:r>
      <w:r w:rsidR="00990967" w:rsidRPr="00990967">
        <w:rPr>
          <w:noProof/>
          <w:lang w:val="en-US" w:eastAsia="zh-CN"/>
        </w:rPr>
        <w:drawing>
          <wp:inline distT="0" distB="0" distL="0" distR="0" wp14:anchorId="19239CF8" wp14:editId="736947A7">
            <wp:extent cx="6120765" cy="1728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28470"/>
                    </a:xfrm>
                    <a:prstGeom prst="rect">
                      <a:avLst/>
                    </a:prstGeom>
                  </pic:spPr>
                </pic:pic>
              </a:graphicData>
            </a:graphic>
          </wp:inline>
        </w:drawing>
      </w:r>
    </w:p>
    <w:p w14:paraId="14889BA6" w14:textId="1A912755" w:rsidR="00D8406F" w:rsidRDefault="00D8406F" w:rsidP="00426096">
      <w:pPr>
        <w:jc w:val="both"/>
        <w:rPr>
          <w:lang w:val="en-US" w:eastAsia="zh-CN"/>
        </w:rPr>
      </w:pPr>
      <w:r w:rsidRPr="00D8406F">
        <w:rPr>
          <w:noProof/>
          <w:lang w:val="en-US" w:eastAsia="zh-CN"/>
        </w:rPr>
        <w:drawing>
          <wp:inline distT="0" distB="0" distL="0" distR="0" wp14:anchorId="73BA7242" wp14:editId="6D66C49A">
            <wp:extent cx="6120765" cy="247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47015"/>
                    </a:xfrm>
                    <a:prstGeom prst="rect">
                      <a:avLst/>
                    </a:prstGeom>
                  </pic:spPr>
                </pic:pic>
              </a:graphicData>
            </a:graphic>
          </wp:inline>
        </w:drawing>
      </w:r>
    </w:p>
    <w:p w14:paraId="4D9EA432" w14:textId="44471FFD" w:rsidR="00D8406F" w:rsidRDefault="00D8406F" w:rsidP="00426096">
      <w:pPr>
        <w:jc w:val="both"/>
        <w:rPr>
          <w:lang w:val="en-US" w:eastAsia="zh-CN"/>
        </w:rPr>
      </w:pPr>
      <w:r>
        <w:rPr>
          <w:lang w:val="en-US" w:eastAsia="zh-CN"/>
        </w:rPr>
        <w:t>So UE will perform the non-serving cell measurement when the serving cell signal strength is lower than the s-</w:t>
      </w:r>
      <w:proofErr w:type="spellStart"/>
      <w:r>
        <w:rPr>
          <w:lang w:val="en-US" w:eastAsia="zh-CN"/>
        </w:rPr>
        <w:t>MeasureConfig</w:t>
      </w:r>
      <w:proofErr w:type="spellEnd"/>
      <w:r>
        <w:rPr>
          <w:lang w:val="en-US" w:eastAsia="zh-CN"/>
        </w:rPr>
        <w:t>, and it is similar as IDLE mode (</w:t>
      </w:r>
      <w:r w:rsidRPr="00D8406F">
        <w:rPr>
          <w:lang w:val="en-US" w:eastAsia="zh-CN"/>
        </w:rPr>
        <w:t xml:space="preserve">if UE reach max LBT failure number we require UE to do </w:t>
      </w:r>
      <w:proofErr w:type="spellStart"/>
      <w:r w:rsidRPr="00D8406F">
        <w:rPr>
          <w:lang w:val="en-US" w:eastAsia="zh-CN"/>
        </w:rPr>
        <w:t>neighbour</w:t>
      </w:r>
      <w:proofErr w:type="spellEnd"/>
      <w:r w:rsidRPr="00D8406F">
        <w:rPr>
          <w:lang w:val="en-US" w:eastAsia="zh-CN"/>
        </w:rPr>
        <w:t xml:space="preserve"> cell measurement regardless of the actual serving cell evaluation results or S thresholds</w:t>
      </w:r>
      <w:r>
        <w:rPr>
          <w:lang w:val="en-US" w:eastAsia="zh-CN"/>
        </w:rPr>
        <w:t>).</w:t>
      </w:r>
      <w:r w:rsidRPr="00D8406F">
        <w:t xml:space="preserve"> </w:t>
      </w:r>
      <w:r>
        <w:rPr>
          <w:lang w:val="en-US" w:eastAsia="zh-CN"/>
        </w:rPr>
        <w:t>I</w:t>
      </w:r>
      <w:r w:rsidRPr="00D8406F">
        <w:rPr>
          <w:lang w:val="en-US" w:eastAsia="zh-CN"/>
        </w:rPr>
        <w:t xml:space="preserve">f LBT failure interrupts the serving cell evaluation consistently, we shall also require UE to do </w:t>
      </w:r>
      <w:proofErr w:type="spellStart"/>
      <w:r w:rsidRPr="00D8406F">
        <w:rPr>
          <w:lang w:val="en-US" w:eastAsia="zh-CN"/>
        </w:rPr>
        <w:t>neighbour</w:t>
      </w:r>
      <w:proofErr w:type="spellEnd"/>
      <w:r w:rsidRPr="00D8406F">
        <w:rPr>
          <w:lang w:val="en-US" w:eastAsia="zh-CN"/>
        </w:rPr>
        <w:t xml:space="preserve"> cell measurement regardless of s-</w:t>
      </w:r>
      <w:proofErr w:type="spellStart"/>
      <w:r w:rsidRPr="00D8406F">
        <w:rPr>
          <w:lang w:val="en-US" w:eastAsia="zh-CN"/>
        </w:rPr>
        <w:t>MeasureConfig</w:t>
      </w:r>
      <w:proofErr w:type="spellEnd"/>
      <w:r>
        <w:rPr>
          <w:lang w:val="en-US" w:eastAsia="zh-CN"/>
        </w:rPr>
        <w:t xml:space="preserve">. Compared with </w:t>
      </w:r>
      <w:r>
        <w:rPr>
          <w:rFonts w:hint="eastAsia"/>
          <w:lang w:val="en-US" w:eastAsia="zh-CN"/>
        </w:rPr>
        <w:t>IDLE</w:t>
      </w:r>
      <w:r>
        <w:rPr>
          <w:lang w:val="en-US" w:eastAsia="zh-CN"/>
        </w:rPr>
        <w:t xml:space="preserve"> mode, the mobility performance is even more critical to be guaranteed.</w:t>
      </w:r>
    </w:p>
    <w:p w14:paraId="2252B7E1" w14:textId="77777777" w:rsidR="003D5C16" w:rsidRDefault="00FF71B7" w:rsidP="00426096">
      <w:pPr>
        <w:jc w:val="both"/>
        <w:rPr>
          <w:lang w:val="en-US" w:eastAsia="zh-CN"/>
        </w:rPr>
      </w:pPr>
      <w:r>
        <w:rPr>
          <w:lang w:val="en-US" w:eastAsia="zh-CN"/>
        </w:rPr>
        <w:t>Based on the discussion above, for serving cell measurement in RRC_CONNECTED mode, we would like to reuse the similar mechanism of serving cell measurement from IDLE mode</w:t>
      </w:r>
      <w:r w:rsidR="00FC3C1E">
        <w:rPr>
          <w:lang w:val="en-US" w:eastAsia="zh-CN"/>
        </w:rPr>
        <w:t xml:space="preserve">, i.e., UE will initiate </w:t>
      </w:r>
      <w:proofErr w:type="spellStart"/>
      <w:r w:rsidR="00FC3C1E">
        <w:rPr>
          <w:lang w:val="en-US" w:eastAsia="zh-CN"/>
        </w:rPr>
        <w:t>neighbour</w:t>
      </w:r>
      <w:proofErr w:type="spellEnd"/>
      <w:r w:rsidR="00FC3C1E">
        <w:rPr>
          <w:lang w:val="en-US" w:eastAsia="zh-CN"/>
        </w:rPr>
        <w:t xml:space="preserve"> cell measurement </w:t>
      </w:r>
      <w:r w:rsidR="00FC3C1E" w:rsidRPr="00FC3C1E">
        <w:rPr>
          <w:lang w:val="en-US" w:eastAsia="zh-CN"/>
        </w:rPr>
        <w:t xml:space="preserve">if it is unable to measure on the serving cell for at least certain consecutive number of </w:t>
      </w:r>
      <w:r w:rsidR="00D64754">
        <w:rPr>
          <w:lang w:val="en-US" w:eastAsia="zh-CN"/>
        </w:rPr>
        <w:t>SSB bursts</w:t>
      </w:r>
      <w:r w:rsidR="003D5C16">
        <w:rPr>
          <w:lang w:val="en-US" w:eastAsia="zh-CN"/>
        </w:rPr>
        <w:t xml:space="preserve"> and the s-</w:t>
      </w:r>
      <w:proofErr w:type="spellStart"/>
      <w:r w:rsidR="003D5C16">
        <w:rPr>
          <w:lang w:val="en-US" w:eastAsia="zh-CN"/>
        </w:rPr>
        <w:t>MeasureConfig</w:t>
      </w:r>
      <w:proofErr w:type="spellEnd"/>
      <w:r w:rsidR="003D5C16">
        <w:rPr>
          <w:lang w:val="en-US" w:eastAsia="zh-CN"/>
        </w:rPr>
        <w:t xml:space="preserve"> is configured</w:t>
      </w:r>
      <w:r w:rsidR="00FC3C1E" w:rsidRPr="00FC3C1E">
        <w:rPr>
          <w:lang w:val="en-US" w:eastAsia="zh-CN"/>
        </w:rPr>
        <w:t>.</w:t>
      </w:r>
      <w:r w:rsidR="00FC3C1E">
        <w:rPr>
          <w:lang w:val="en-US" w:eastAsia="zh-CN"/>
        </w:rPr>
        <w:t xml:space="preserve"> </w:t>
      </w:r>
    </w:p>
    <w:p w14:paraId="6CD7D287" w14:textId="19D7B58F" w:rsidR="003D5C16" w:rsidRDefault="003D5C16" w:rsidP="00426096">
      <w:pPr>
        <w:jc w:val="both"/>
        <w:rPr>
          <w:lang w:val="en-US" w:eastAsia="zh-CN"/>
        </w:rPr>
      </w:pPr>
      <w:r>
        <w:rPr>
          <w:lang w:val="en-US" w:eastAsia="zh-CN"/>
        </w:rPr>
        <w:t>In IDLE mode it was specified that,</w:t>
      </w:r>
    </w:p>
    <w:p w14:paraId="1F03BEB7" w14:textId="77777777" w:rsidR="003D5C16" w:rsidRPr="003D5C16" w:rsidRDefault="003D5C16" w:rsidP="003D5C16">
      <w:pPr>
        <w:rPr>
          <w:rFonts w:cs="v4.2.0"/>
          <w:i/>
          <w:iCs/>
        </w:rPr>
      </w:pPr>
      <w:r w:rsidRPr="003D5C16">
        <w:rPr>
          <w:rFonts w:cs="v4.2.0"/>
          <w:i/>
          <w:iCs/>
        </w:rPr>
        <w:t xml:space="preserve">UE shall initiate measurements on neighbour cells indicated by the serving cell if it is unable to measure on the serving cell for at least </w:t>
      </w:r>
      <w:proofErr w:type="spellStart"/>
      <w:r w:rsidRPr="003D5C16">
        <w:rPr>
          <w:rFonts w:cs="v4.2.0"/>
          <w:i/>
          <w:iCs/>
        </w:rPr>
        <w:t>M</w:t>
      </w:r>
      <w:r w:rsidRPr="003D5C16">
        <w:rPr>
          <w:rFonts w:cs="v4.2.0"/>
          <w:i/>
          <w:iCs/>
          <w:vertAlign w:val="subscript"/>
        </w:rPr>
        <w:t>p</w:t>
      </w:r>
      <w:proofErr w:type="spellEnd"/>
      <w:r w:rsidRPr="003D5C16">
        <w:rPr>
          <w:rFonts w:cs="v4.2.0"/>
          <w:i/>
          <w:iCs/>
        </w:rPr>
        <w:t xml:space="preserve"> consecutive number of DRX cycles not available at the UE, where </w:t>
      </w:r>
      <w:proofErr w:type="spellStart"/>
      <w:r w:rsidRPr="003D5C16">
        <w:rPr>
          <w:rFonts w:cs="v4.2.0" w:hint="eastAsia"/>
          <w:i/>
          <w:iCs/>
        </w:rPr>
        <w:t>M</w:t>
      </w:r>
      <w:r w:rsidRPr="003D5C16">
        <w:rPr>
          <w:rFonts w:cs="v4.2.0"/>
          <w:i/>
          <w:iCs/>
          <w:vertAlign w:val="subscript"/>
        </w:rPr>
        <w:t>p</w:t>
      </w:r>
      <w:proofErr w:type="spellEnd"/>
      <w:r w:rsidRPr="003D5C16">
        <w:rPr>
          <w:rFonts w:cs="v4.2.0" w:hint="eastAsia"/>
          <w:i/>
          <w:iCs/>
        </w:rPr>
        <w:t xml:space="preserve">=[4] when DRX cycle length &lt;1.28 </w:t>
      </w:r>
      <w:r w:rsidRPr="003D5C16">
        <w:rPr>
          <w:rFonts w:cs="v4.2.0"/>
          <w:i/>
          <w:iCs/>
        </w:rPr>
        <w:t>s</w:t>
      </w:r>
      <w:r w:rsidRPr="003D5C16">
        <w:rPr>
          <w:rFonts w:cs="v4.2.0" w:hint="eastAsia"/>
          <w:i/>
          <w:iCs/>
        </w:rPr>
        <w:t xml:space="preserve">, </w:t>
      </w:r>
      <w:proofErr w:type="spellStart"/>
      <w:r w:rsidRPr="003D5C16">
        <w:rPr>
          <w:rFonts w:cs="v4.2.0" w:hint="eastAsia"/>
          <w:i/>
          <w:iCs/>
        </w:rPr>
        <w:t>M</w:t>
      </w:r>
      <w:r w:rsidRPr="003D5C16">
        <w:rPr>
          <w:rFonts w:cs="v4.2.0"/>
          <w:i/>
          <w:iCs/>
          <w:vertAlign w:val="subscript"/>
        </w:rPr>
        <w:t>p</w:t>
      </w:r>
      <w:proofErr w:type="spellEnd"/>
      <w:r w:rsidRPr="003D5C16">
        <w:rPr>
          <w:rFonts w:cs="v4.2.0" w:hint="eastAsia"/>
          <w:i/>
          <w:iCs/>
        </w:rPr>
        <w:t xml:space="preserve">=[2] when DRX cycle length </w:t>
      </w:r>
      <w:r w:rsidRPr="003D5C16">
        <w:rPr>
          <w:rFonts w:cs="v4.2.0" w:hint="eastAsia"/>
          <w:i/>
          <w:iCs/>
        </w:rPr>
        <w:t>≥</w:t>
      </w:r>
      <w:r w:rsidRPr="003D5C16">
        <w:rPr>
          <w:rFonts w:cs="v4.2.0" w:hint="eastAsia"/>
          <w:i/>
          <w:iCs/>
        </w:rPr>
        <w:t xml:space="preserve">1.28 </w:t>
      </w:r>
      <w:r w:rsidRPr="003D5C16">
        <w:rPr>
          <w:rFonts w:cs="v4.2.0"/>
          <w:i/>
          <w:iCs/>
        </w:rPr>
        <w:t>s.</w:t>
      </w:r>
    </w:p>
    <w:p w14:paraId="4EC57869" w14:textId="7D2F0C77" w:rsidR="00E74928" w:rsidRDefault="00E74928" w:rsidP="00426096">
      <w:pPr>
        <w:jc w:val="both"/>
        <w:rPr>
          <w:lang w:val="en-US" w:eastAsia="zh-CN"/>
        </w:rPr>
      </w:pPr>
      <w:r>
        <w:rPr>
          <w:lang w:val="en-US" w:eastAsia="zh-CN"/>
        </w:rPr>
        <w:t xml:space="preserve">Since we have the </w:t>
      </w:r>
      <w:r w:rsidR="00EF47CE">
        <w:rPr>
          <w:lang w:val="en-US" w:eastAsia="zh-CN"/>
        </w:rPr>
        <w:t>agreement</w:t>
      </w:r>
      <w:r>
        <w:rPr>
          <w:lang w:val="en-US" w:eastAsia="zh-CN"/>
        </w:rPr>
        <w:t xml:space="preserve"> for intra-frequency measurement</w:t>
      </w:r>
      <w:r w:rsidR="00EF47CE">
        <w:rPr>
          <w:lang w:val="en-US" w:eastAsia="zh-CN"/>
        </w:rPr>
        <w:t xml:space="preserve"> as shown in the following table</w:t>
      </w:r>
      <w:r w:rsidR="003D5C16">
        <w:rPr>
          <w:lang w:val="en-US" w:eastAsia="zh-CN"/>
        </w:rPr>
        <w:t xml:space="preserve">, </w:t>
      </w:r>
      <w:r w:rsidR="003347C9">
        <w:rPr>
          <w:lang w:val="en-US" w:eastAsia="zh-CN"/>
        </w:rPr>
        <w:t xml:space="preserve">and </w:t>
      </w:r>
      <w:r w:rsidR="00EF47CE">
        <w:rPr>
          <w:lang w:val="en-US" w:eastAsia="zh-CN"/>
        </w:rPr>
        <w:t xml:space="preserve">we think the amount threshold of consistent LBT failure to the serving cell evaluation could be as same as the current </w:t>
      </w:r>
      <w:proofErr w:type="spellStart"/>
      <w:proofErr w:type="gramStart"/>
      <w:r w:rsidR="00EF47CE">
        <w:rPr>
          <w:lang w:val="en-US" w:eastAsia="zh-CN"/>
        </w:rPr>
        <w:t>Lmeas,max</w:t>
      </w:r>
      <w:proofErr w:type="spellEnd"/>
      <w:r w:rsidR="00EF47CE">
        <w:rPr>
          <w:lang w:val="en-US" w:eastAsia="zh-CN"/>
        </w:rPr>
        <w:t>.</w:t>
      </w:r>
      <w:proofErr w:type="gramEnd"/>
    </w:p>
    <w:tbl>
      <w:tblPr>
        <w:tblW w:w="0" w:type="auto"/>
        <w:tblCellMar>
          <w:left w:w="0" w:type="dxa"/>
          <w:right w:w="0" w:type="dxa"/>
        </w:tblCellMar>
        <w:tblLook w:val="04A0" w:firstRow="1" w:lastRow="0" w:firstColumn="1" w:lastColumn="0" w:noHBand="0" w:noVBand="1"/>
      </w:tblPr>
      <w:tblGrid>
        <w:gridCol w:w="2363"/>
        <w:gridCol w:w="1284"/>
        <w:gridCol w:w="1566"/>
        <w:gridCol w:w="1564"/>
        <w:gridCol w:w="2846"/>
      </w:tblGrid>
      <w:tr w:rsidR="00C943B7" w:rsidRPr="00E74928" w14:paraId="37E5C9C1" w14:textId="77777777" w:rsidTr="00C943B7">
        <w:trPr>
          <w:trHeight w:val="360"/>
        </w:trPr>
        <w:tc>
          <w:tcPr>
            <w:tcW w:w="2354" w:type="dxa"/>
            <w:vMerge w:val="restart"/>
            <w:tcBorders>
              <w:top w:val="single" w:sz="6" w:space="0" w:color="000000"/>
              <w:left w:val="single" w:sz="6" w:space="0" w:color="000000"/>
              <w:bottom w:val="single" w:sz="24" w:space="0" w:color="000000"/>
              <w:right w:val="single" w:sz="6" w:space="0" w:color="000000"/>
            </w:tcBorders>
            <w:shd w:val="clear" w:color="auto" w:fill="auto"/>
            <w:tcMar>
              <w:top w:w="15" w:type="dxa"/>
              <w:left w:w="81" w:type="dxa"/>
              <w:bottom w:w="0" w:type="dxa"/>
              <w:right w:w="81" w:type="dxa"/>
            </w:tcMar>
            <w:vAlign w:val="center"/>
            <w:hideMark/>
          </w:tcPr>
          <w:p w14:paraId="15E8812E"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Procedure</w:t>
            </w:r>
          </w:p>
        </w:tc>
        <w:tc>
          <w:tcPr>
            <w:tcW w:w="1285" w:type="dxa"/>
            <w:vMerge w:val="restart"/>
            <w:tcBorders>
              <w:top w:val="single" w:sz="6" w:space="0" w:color="000000"/>
              <w:left w:val="single" w:sz="6" w:space="0" w:color="000000"/>
              <w:bottom w:val="single" w:sz="24" w:space="0" w:color="000000"/>
              <w:right w:val="single" w:sz="24" w:space="0" w:color="000000"/>
            </w:tcBorders>
            <w:shd w:val="clear" w:color="auto" w:fill="auto"/>
            <w:tcMar>
              <w:top w:w="15" w:type="dxa"/>
              <w:left w:w="81" w:type="dxa"/>
              <w:bottom w:w="0" w:type="dxa"/>
              <w:right w:w="81" w:type="dxa"/>
            </w:tcMar>
            <w:vAlign w:val="center"/>
            <w:hideMark/>
          </w:tcPr>
          <w:p w14:paraId="13B090B9"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Rel-15 samples</w:t>
            </w:r>
          </w:p>
        </w:tc>
        <w:tc>
          <w:tcPr>
            <w:tcW w:w="5984" w:type="dxa"/>
            <w:gridSpan w:val="3"/>
            <w:tcBorders>
              <w:top w:val="single" w:sz="6" w:space="0" w:color="000000"/>
              <w:left w:val="single" w:sz="6" w:space="0" w:color="000000"/>
              <w:bottom w:val="single" w:sz="24" w:space="0" w:color="000000"/>
              <w:right w:val="single" w:sz="6" w:space="0" w:color="000000"/>
            </w:tcBorders>
            <w:shd w:val="clear" w:color="auto" w:fill="auto"/>
            <w:tcMar>
              <w:top w:w="15" w:type="dxa"/>
              <w:left w:w="81" w:type="dxa"/>
              <w:bottom w:w="0" w:type="dxa"/>
              <w:right w:w="81" w:type="dxa"/>
            </w:tcMar>
            <w:vAlign w:val="center"/>
            <w:hideMark/>
          </w:tcPr>
          <w:p w14:paraId="77ACB697"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Maximum number of DL LBT failures</w:t>
            </w:r>
          </w:p>
        </w:tc>
      </w:tr>
      <w:tr w:rsidR="00C943B7" w:rsidRPr="00E74928" w14:paraId="3F9BDA64" w14:textId="77777777" w:rsidTr="00C943B7">
        <w:trPr>
          <w:trHeight w:val="345"/>
        </w:trPr>
        <w:tc>
          <w:tcPr>
            <w:tcW w:w="0" w:type="auto"/>
            <w:vMerge/>
            <w:tcBorders>
              <w:top w:val="single" w:sz="6" w:space="0" w:color="000000"/>
              <w:left w:val="single" w:sz="6" w:space="0" w:color="000000"/>
              <w:bottom w:val="single" w:sz="24" w:space="0" w:color="000000"/>
              <w:right w:val="single" w:sz="6" w:space="0" w:color="000000"/>
            </w:tcBorders>
            <w:shd w:val="clear" w:color="auto" w:fill="auto"/>
            <w:vAlign w:val="center"/>
            <w:hideMark/>
          </w:tcPr>
          <w:p w14:paraId="0579C9C2"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24" w:space="0" w:color="000000"/>
              <w:right w:val="single" w:sz="24" w:space="0" w:color="000000"/>
            </w:tcBorders>
            <w:shd w:val="clear" w:color="auto" w:fill="auto"/>
            <w:vAlign w:val="center"/>
            <w:hideMark/>
          </w:tcPr>
          <w:p w14:paraId="2C3DC662"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1567" w:type="dxa"/>
            <w:tcBorders>
              <w:top w:val="single" w:sz="24" w:space="0" w:color="000000"/>
              <w:left w:val="single" w:sz="24"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58F06C33"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Parameter name</w:t>
            </w:r>
          </w:p>
        </w:tc>
        <w:tc>
          <w:tcPr>
            <w:tcW w:w="1565" w:type="dxa"/>
            <w:tcBorders>
              <w:top w:val="single" w:sz="24"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1A73CF20"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Parameter value</w:t>
            </w:r>
          </w:p>
        </w:tc>
        <w:tc>
          <w:tcPr>
            <w:tcW w:w="2852" w:type="dxa"/>
            <w:tcBorders>
              <w:top w:val="single" w:sz="24"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67DDB5FF"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Condition</w:t>
            </w:r>
          </w:p>
        </w:tc>
      </w:tr>
      <w:tr w:rsidR="00C943B7" w:rsidRPr="00E74928" w14:paraId="67ED0F82" w14:textId="77777777" w:rsidTr="00C943B7">
        <w:trPr>
          <w:trHeight w:val="375"/>
        </w:trPr>
        <w:tc>
          <w:tcPr>
            <w:tcW w:w="2354"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0A935F5B"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Measurement, no gaps</w:t>
            </w:r>
          </w:p>
        </w:tc>
        <w:tc>
          <w:tcPr>
            <w:tcW w:w="1285"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52BDE991"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5</w:t>
            </w:r>
          </w:p>
        </w:tc>
        <w:tc>
          <w:tcPr>
            <w:tcW w:w="1567"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5AB652C4"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proofErr w:type="spellStart"/>
            <w:proofErr w:type="gramStart"/>
            <w:r w:rsidRPr="00E74928">
              <w:rPr>
                <w:rFonts w:ascii="Helvetica Neue" w:eastAsia="Times New Roman" w:hAnsi="Helvetica Neue"/>
                <w:lang w:val="en-US" w:eastAsia="zh-CN"/>
              </w:rPr>
              <w:t>L</w:t>
            </w:r>
            <w:r w:rsidRPr="00E74928">
              <w:rPr>
                <w:rFonts w:ascii="Helvetica Neue" w:eastAsia="Times New Roman" w:hAnsi="Helvetica Neue"/>
                <w:vertAlign w:val="subscript"/>
                <w:lang w:val="en-US" w:eastAsia="zh-CN"/>
              </w:rPr>
              <w:t>meas,max</w:t>
            </w:r>
            <w:proofErr w:type="spellEnd"/>
            <w:proofErr w:type="gramEnd"/>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1F92030B"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7</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3F8B8EAB"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proofErr w:type="gramStart"/>
            <w:r w:rsidRPr="00E74928">
              <w:rPr>
                <w:rFonts w:ascii="Helvetica Neue" w:eastAsia="Times New Roman" w:hAnsi="Helvetica Neue"/>
                <w:lang w:val="en-US" w:eastAsia="zh-CN"/>
              </w:rPr>
              <w:t>Max(</w:t>
            </w:r>
            <w:proofErr w:type="gramEnd"/>
            <w:r w:rsidRPr="00E74928">
              <w:rPr>
                <w:rFonts w:ascii="Helvetica Neue" w:eastAsia="Times New Roman" w:hAnsi="Helvetica Neue"/>
                <w:lang w:val="en-US" w:eastAsia="zh-CN"/>
              </w:rPr>
              <w:t>T</w:t>
            </w:r>
            <w:r w:rsidRPr="00E74928">
              <w:rPr>
                <w:rFonts w:ascii="Helvetica Neue" w:eastAsia="Times New Roman" w:hAnsi="Helvetica Neue"/>
                <w:vertAlign w:val="subscript"/>
                <w:lang w:val="en-US" w:eastAsia="zh-CN"/>
              </w:rPr>
              <w:t>DRX</w:t>
            </w:r>
            <w:r w:rsidRPr="00E74928">
              <w:rPr>
                <w:rFonts w:ascii="Helvetica Neue" w:eastAsia="Times New Roman" w:hAnsi="Helvetica Neue"/>
                <w:lang w:val="en-US" w:eastAsia="zh-CN"/>
              </w:rPr>
              <w:t>, T</w:t>
            </w:r>
            <w:r w:rsidRPr="00E74928">
              <w:rPr>
                <w:rFonts w:ascii="Helvetica Neue" w:eastAsia="Times New Roman" w:hAnsi="Helvetica Neue"/>
                <w:vertAlign w:val="subscript"/>
                <w:lang w:val="en-US" w:eastAsia="zh-CN"/>
              </w:rPr>
              <w:t>SMTC</w:t>
            </w:r>
            <w:r w:rsidRPr="00E74928">
              <w:rPr>
                <w:rFonts w:ascii="Helvetica Neue" w:eastAsia="Times New Roman" w:hAnsi="Helvetica Neue"/>
                <w:lang w:val="en-US" w:eastAsia="zh-CN"/>
              </w:rPr>
              <w:t>)≤40</w:t>
            </w:r>
          </w:p>
        </w:tc>
      </w:tr>
      <w:tr w:rsidR="00C943B7" w:rsidRPr="00E74928" w14:paraId="5F42F657" w14:textId="77777777" w:rsidTr="00C943B7">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78E2D2"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A237AE"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3EDA31"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3C454452"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5</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485AD24F"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 xml:space="preserve">40&lt; </w:t>
            </w:r>
            <w:proofErr w:type="gramStart"/>
            <w:r w:rsidRPr="00E74928">
              <w:rPr>
                <w:rFonts w:ascii="Helvetica Neue" w:eastAsia="Times New Roman" w:hAnsi="Helvetica Neue"/>
                <w:lang w:val="en-US" w:eastAsia="zh-CN"/>
              </w:rPr>
              <w:t>Max(</w:t>
            </w:r>
            <w:proofErr w:type="gramEnd"/>
            <w:r w:rsidRPr="00E74928">
              <w:rPr>
                <w:rFonts w:ascii="Helvetica Neue" w:eastAsia="Times New Roman" w:hAnsi="Helvetica Neue"/>
                <w:lang w:val="en-US" w:eastAsia="zh-CN"/>
              </w:rPr>
              <w:t>T</w:t>
            </w:r>
            <w:r w:rsidRPr="00E74928">
              <w:rPr>
                <w:rFonts w:ascii="Helvetica Neue" w:eastAsia="Times New Roman" w:hAnsi="Helvetica Neue"/>
                <w:vertAlign w:val="subscript"/>
                <w:lang w:val="en-US" w:eastAsia="zh-CN"/>
              </w:rPr>
              <w:t>DRX</w:t>
            </w:r>
            <w:r w:rsidRPr="00E74928">
              <w:rPr>
                <w:rFonts w:ascii="Helvetica Neue" w:eastAsia="Times New Roman" w:hAnsi="Helvetica Neue"/>
                <w:lang w:val="en-US" w:eastAsia="zh-CN"/>
              </w:rPr>
              <w:t>, T</w:t>
            </w:r>
            <w:r w:rsidRPr="00E74928">
              <w:rPr>
                <w:rFonts w:ascii="Helvetica Neue" w:eastAsia="Times New Roman" w:hAnsi="Helvetica Neue"/>
                <w:vertAlign w:val="subscript"/>
                <w:lang w:val="en-US" w:eastAsia="zh-CN"/>
              </w:rPr>
              <w:t>SMTC</w:t>
            </w:r>
            <w:r w:rsidRPr="00E74928">
              <w:rPr>
                <w:rFonts w:ascii="Helvetica Neue" w:eastAsia="Times New Roman" w:hAnsi="Helvetica Neue"/>
                <w:lang w:val="en-US" w:eastAsia="zh-CN"/>
              </w:rPr>
              <w:t>)≤320</w:t>
            </w:r>
          </w:p>
        </w:tc>
      </w:tr>
      <w:tr w:rsidR="00C943B7" w:rsidRPr="00E74928" w14:paraId="1A15973A" w14:textId="77777777" w:rsidTr="00C943B7">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F1590C"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F1FB5A"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4464F1" w14:textId="77777777" w:rsidR="00E74928" w:rsidRPr="00E74928" w:rsidRDefault="00E74928" w:rsidP="00E74928">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6BE142B2"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3</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3BC89C01" w14:textId="77777777" w:rsidR="00E74928" w:rsidRPr="00E74928" w:rsidRDefault="00E74928" w:rsidP="00E74928">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T</w:t>
            </w:r>
            <w:r w:rsidRPr="00E74928">
              <w:rPr>
                <w:rFonts w:ascii="Helvetica Neue" w:eastAsia="Times New Roman" w:hAnsi="Helvetica Neue"/>
                <w:vertAlign w:val="subscript"/>
                <w:lang w:val="en-US" w:eastAsia="zh-CN"/>
              </w:rPr>
              <w:t>DRX</w:t>
            </w:r>
            <w:r w:rsidRPr="00E74928">
              <w:rPr>
                <w:rFonts w:ascii="Helvetica Neue" w:eastAsia="Times New Roman" w:hAnsi="Helvetica Neue"/>
                <w:lang w:val="en-US" w:eastAsia="zh-CN"/>
              </w:rPr>
              <w:t>&gt;320</w:t>
            </w:r>
          </w:p>
        </w:tc>
      </w:tr>
      <w:tr w:rsidR="00C943B7" w:rsidRPr="00E74928" w14:paraId="45F85EF4" w14:textId="77777777" w:rsidTr="00C943B7">
        <w:trPr>
          <w:trHeight w:val="375"/>
        </w:trPr>
        <w:tc>
          <w:tcPr>
            <w:tcW w:w="0" w:type="auto"/>
            <w:vMerge w:val="restart"/>
            <w:tcBorders>
              <w:top w:val="single" w:sz="6" w:space="0" w:color="000000"/>
              <w:left w:val="single" w:sz="6" w:space="0" w:color="000000"/>
              <w:right w:val="single" w:sz="6" w:space="0" w:color="000000"/>
            </w:tcBorders>
            <w:shd w:val="clear" w:color="auto" w:fill="auto"/>
            <w:vAlign w:val="center"/>
          </w:tcPr>
          <w:p w14:paraId="3409274C" w14:textId="60BB1313" w:rsidR="00C943B7" w:rsidRPr="00C943B7" w:rsidRDefault="00C943B7" w:rsidP="00C943B7">
            <w:pPr>
              <w:overflowPunct/>
              <w:autoSpaceDE/>
              <w:autoSpaceDN/>
              <w:adjustRightInd/>
              <w:spacing w:after="0" w:line="285" w:lineRule="atLeast"/>
              <w:jc w:val="center"/>
              <w:textAlignment w:val="auto"/>
              <w:rPr>
                <w:rFonts w:eastAsia="Times New Roman"/>
                <w:lang w:val="en-US" w:eastAsia="zh-CN"/>
              </w:rPr>
            </w:pPr>
            <w:r w:rsidRPr="00C943B7">
              <w:rPr>
                <w:rFonts w:ascii="Helvetica Neue" w:eastAsia="Times New Roman" w:hAnsi="Helvetica Neue"/>
                <w:b/>
                <w:bCs/>
                <w:lang w:val="en-US" w:eastAsia="zh-CN"/>
              </w:rPr>
              <w:t>Measurement, with gaps</w:t>
            </w:r>
          </w:p>
        </w:tc>
        <w:tc>
          <w:tcPr>
            <w:tcW w:w="0" w:type="auto"/>
            <w:vMerge w:val="restart"/>
            <w:tcBorders>
              <w:top w:val="single" w:sz="6" w:space="0" w:color="000000"/>
              <w:left w:val="single" w:sz="6" w:space="0" w:color="000000"/>
              <w:right w:val="single" w:sz="6" w:space="0" w:color="000000"/>
            </w:tcBorders>
            <w:shd w:val="clear" w:color="auto" w:fill="auto"/>
            <w:vAlign w:val="center"/>
          </w:tcPr>
          <w:p w14:paraId="5E355A83" w14:textId="03D7BB8A" w:rsidR="00C943B7" w:rsidRPr="00C943B7" w:rsidRDefault="00C943B7" w:rsidP="00C943B7">
            <w:pPr>
              <w:overflowPunct/>
              <w:autoSpaceDE/>
              <w:autoSpaceDN/>
              <w:adjustRightInd/>
              <w:spacing w:after="0"/>
              <w:jc w:val="center"/>
              <w:textAlignment w:val="auto"/>
              <w:rPr>
                <w:rFonts w:eastAsia="Times New Roman"/>
                <w:lang w:val="en-US" w:eastAsia="zh-CN"/>
              </w:rPr>
            </w:pPr>
            <w:r w:rsidRPr="00C943B7">
              <w:rPr>
                <w:rFonts w:ascii="Helvetica Neue" w:eastAsia="Times New Roman" w:hAnsi="Helvetica Neue"/>
                <w:lang w:val="en-US" w:eastAsia="zh-CN"/>
              </w:rPr>
              <w:t>5</w:t>
            </w:r>
          </w:p>
        </w:tc>
        <w:tc>
          <w:tcPr>
            <w:tcW w:w="0" w:type="auto"/>
            <w:vMerge w:val="restart"/>
            <w:tcBorders>
              <w:top w:val="single" w:sz="6" w:space="0" w:color="000000"/>
              <w:left w:val="single" w:sz="6" w:space="0" w:color="000000"/>
              <w:right w:val="single" w:sz="6" w:space="0" w:color="000000"/>
            </w:tcBorders>
            <w:shd w:val="clear" w:color="auto" w:fill="auto"/>
            <w:vAlign w:val="center"/>
          </w:tcPr>
          <w:p w14:paraId="3FDE2D81" w14:textId="06424560" w:rsidR="00C943B7" w:rsidRPr="00C943B7" w:rsidRDefault="00C943B7" w:rsidP="00C943B7">
            <w:pPr>
              <w:overflowPunct/>
              <w:autoSpaceDE/>
              <w:autoSpaceDN/>
              <w:adjustRightInd/>
              <w:spacing w:after="0"/>
              <w:jc w:val="center"/>
              <w:textAlignment w:val="auto"/>
              <w:rPr>
                <w:rFonts w:eastAsia="Times New Roman"/>
                <w:lang w:val="en-US" w:eastAsia="zh-CN"/>
              </w:rPr>
            </w:pPr>
            <w:proofErr w:type="spellStart"/>
            <w:proofErr w:type="gramStart"/>
            <w:r w:rsidRPr="00C943B7">
              <w:rPr>
                <w:rFonts w:ascii="Helvetica Neue" w:eastAsia="Times New Roman" w:hAnsi="Helvetica Neue"/>
                <w:lang w:val="en-US" w:eastAsia="zh-CN"/>
              </w:rPr>
              <w:t>L</w:t>
            </w:r>
            <w:r w:rsidRPr="00C943B7">
              <w:rPr>
                <w:rFonts w:ascii="Helvetica Neue" w:eastAsia="Times New Roman" w:hAnsi="Helvetica Neue"/>
                <w:vertAlign w:val="subscript"/>
                <w:lang w:val="en-US" w:eastAsia="zh-CN"/>
              </w:rPr>
              <w:t>meas,gaps</w:t>
            </w:r>
            <w:proofErr w:type="gramEnd"/>
            <w:r w:rsidRPr="00C943B7">
              <w:rPr>
                <w:rFonts w:ascii="Helvetica Neue" w:eastAsia="Times New Roman" w:hAnsi="Helvetica Neue"/>
                <w:vertAlign w:val="subscript"/>
                <w:lang w:val="en-US" w:eastAsia="zh-CN"/>
              </w:rPr>
              <w:t>,max</w:t>
            </w:r>
            <w:proofErr w:type="spellEnd"/>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49848681" w14:textId="376C15BE" w:rsidR="00C943B7" w:rsidRPr="00C943B7" w:rsidRDefault="00C943B7" w:rsidP="00C943B7">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7</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7C28D821" w14:textId="488AF7C2" w:rsidR="00C943B7" w:rsidRPr="00C943B7" w:rsidRDefault="00C943B7" w:rsidP="00C943B7">
            <w:pPr>
              <w:overflowPunct/>
              <w:autoSpaceDE/>
              <w:autoSpaceDN/>
              <w:adjustRightInd/>
              <w:spacing w:after="0" w:line="285" w:lineRule="atLeast"/>
              <w:jc w:val="center"/>
              <w:textAlignment w:val="auto"/>
              <w:rPr>
                <w:rFonts w:ascii="Helvetica Neue" w:eastAsia="Times New Roman" w:hAnsi="Helvetica Neue"/>
                <w:lang w:val="en-US" w:eastAsia="zh-CN"/>
              </w:rPr>
            </w:pPr>
            <w:proofErr w:type="gramStart"/>
            <w:r w:rsidRPr="00C943B7">
              <w:rPr>
                <w:rFonts w:ascii="Helvetica Neue" w:eastAsia="Times New Roman" w:hAnsi="Helvetica Neue"/>
                <w:lang w:val="en-US" w:eastAsia="zh-CN"/>
              </w:rPr>
              <w:t>Max(</w:t>
            </w:r>
            <w:proofErr w:type="gramEnd"/>
            <w:r w:rsidRPr="00C943B7">
              <w:rPr>
                <w:rFonts w:ascii="Helvetica Neue" w:eastAsia="Times New Roman" w:hAnsi="Helvetica Neue"/>
                <w:lang w:val="en-US" w:eastAsia="zh-CN"/>
              </w:rPr>
              <w:t>T</w:t>
            </w:r>
            <w:r w:rsidRPr="00C943B7">
              <w:rPr>
                <w:rFonts w:ascii="Helvetica Neue" w:eastAsia="Times New Roman" w:hAnsi="Helvetica Neue"/>
                <w:vertAlign w:val="subscript"/>
                <w:lang w:val="en-US" w:eastAsia="zh-CN"/>
              </w:rPr>
              <w:t>DRX</w:t>
            </w:r>
            <w:r w:rsidRPr="00C943B7">
              <w:rPr>
                <w:rFonts w:ascii="Helvetica Neue" w:eastAsia="Times New Roman" w:hAnsi="Helvetica Neue"/>
                <w:lang w:val="en-US" w:eastAsia="zh-CN"/>
              </w:rPr>
              <w:t>, T</w:t>
            </w:r>
            <w:r w:rsidRPr="00C943B7">
              <w:rPr>
                <w:rFonts w:ascii="Helvetica Neue" w:eastAsia="Times New Roman" w:hAnsi="Helvetica Neue"/>
                <w:vertAlign w:val="subscript"/>
                <w:lang w:val="en-US" w:eastAsia="zh-CN"/>
              </w:rPr>
              <w:t>SMTC</w:t>
            </w:r>
            <w:r w:rsidRPr="00C943B7">
              <w:rPr>
                <w:rFonts w:ascii="Helvetica Neue" w:eastAsia="Times New Roman" w:hAnsi="Helvetica Neue"/>
                <w:lang w:val="en-US" w:eastAsia="zh-CN"/>
              </w:rPr>
              <w:t>, MGRP)≤40</w:t>
            </w:r>
          </w:p>
        </w:tc>
      </w:tr>
      <w:tr w:rsidR="00C943B7" w:rsidRPr="00E74928" w14:paraId="390FE2C5" w14:textId="77777777" w:rsidTr="00C943B7">
        <w:trPr>
          <w:trHeight w:val="375"/>
        </w:trPr>
        <w:tc>
          <w:tcPr>
            <w:tcW w:w="0" w:type="auto"/>
            <w:vMerge/>
            <w:tcBorders>
              <w:left w:val="single" w:sz="6" w:space="0" w:color="000000"/>
              <w:right w:val="single" w:sz="6" w:space="0" w:color="000000"/>
            </w:tcBorders>
            <w:shd w:val="clear" w:color="auto" w:fill="auto"/>
            <w:vAlign w:val="center"/>
          </w:tcPr>
          <w:p w14:paraId="645F7EF2" w14:textId="77777777" w:rsidR="00C943B7" w:rsidRPr="00C943B7" w:rsidRDefault="00C943B7" w:rsidP="00C943B7">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right w:val="single" w:sz="6" w:space="0" w:color="000000"/>
            </w:tcBorders>
            <w:shd w:val="clear" w:color="auto" w:fill="auto"/>
            <w:vAlign w:val="center"/>
          </w:tcPr>
          <w:p w14:paraId="3E95EE9E" w14:textId="77777777" w:rsidR="00C943B7" w:rsidRPr="00C943B7" w:rsidRDefault="00C943B7" w:rsidP="00C943B7">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right w:val="single" w:sz="6" w:space="0" w:color="000000"/>
            </w:tcBorders>
            <w:shd w:val="clear" w:color="auto" w:fill="auto"/>
            <w:vAlign w:val="center"/>
          </w:tcPr>
          <w:p w14:paraId="18F00209" w14:textId="77777777" w:rsidR="00C943B7" w:rsidRPr="00C943B7" w:rsidRDefault="00C943B7" w:rsidP="00C943B7">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4A8AD68E" w14:textId="164FB03C" w:rsidR="00C943B7" w:rsidRPr="00C943B7" w:rsidRDefault="00C943B7" w:rsidP="00C943B7">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5</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4B55E3C5" w14:textId="0A28B0B6" w:rsidR="00C943B7" w:rsidRPr="00C943B7" w:rsidRDefault="00C943B7" w:rsidP="00C943B7">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 xml:space="preserve">40&lt; </w:t>
            </w:r>
            <w:proofErr w:type="gramStart"/>
            <w:r w:rsidRPr="00C943B7">
              <w:rPr>
                <w:rFonts w:ascii="Helvetica Neue" w:eastAsia="Times New Roman" w:hAnsi="Helvetica Neue"/>
                <w:lang w:val="en-US" w:eastAsia="zh-CN"/>
              </w:rPr>
              <w:t>Max(</w:t>
            </w:r>
            <w:proofErr w:type="gramEnd"/>
            <w:r w:rsidRPr="00C943B7">
              <w:rPr>
                <w:rFonts w:ascii="Helvetica Neue" w:eastAsia="Times New Roman" w:hAnsi="Helvetica Neue"/>
                <w:lang w:val="en-US" w:eastAsia="zh-CN"/>
              </w:rPr>
              <w:t>T</w:t>
            </w:r>
            <w:r w:rsidRPr="00C943B7">
              <w:rPr>
                <w:rFonts w:ascii="Helvetica Neue" w:eastAsia="Times New Roman" w:hAnsi="Helvetica Neue"/>
                <w:vertAlign w:val="subscript"/>
                <w:lang w:val="en-US" w:eastAsia="zh-CN"/>
              </w:rPr>
              <w:t>DRX</w:t>
            </w:r>
            <w:r w:rsidRPr="00C943B7">
              <w:rPr>
                <w:rFonts w:ascii="Helvetica Neue" w:eastAsia="Times New Roman" w:hAnsi="Helvetica Neue"/>
                <w:lang w:val="en-US" w:eastAsia="zh-CN"/>
              </w:rPr>
              <w:t>, T</w:t>
            </w:r>
            <w:r w:rsidRPr="00C943B7">
              <w:rPr>
                <w:rFonts w:ascii="Helvetica Neue" w:eastAsia="Times New Roman" w:hAnsi="Helvetica Neue"/>
                <w:vertAlign w:val="subscript"/>
                <w:lang w:val="en-US" w:eastAsia="zh-CN"/>
              </w:rPr>
              <w:t>SMTC</w:t>
            </w:r>
            <w:r w:rsidRPr="00C943B7">
              <w:rPr>
                <w:rFonts w:ascii="Helvetica Neue" w:eastAsia="Times New Roman" w:hAnsi="Helvetica Neue"/>
                <w:lang w:val="en-US" w:eastAsia="zh-CN"/>
              </w:rPr>
              <w:t>, MGRP)≤320</w:t>
            </w:r>
          </w:p>
        </w:tc>
      </w:tr>
      <w:tr w:rsidR="00C943B7" w:rsidRPr="00E74928" w14:paraId="34FB51E3" w14:textId="77777777" w:rsidTr="00C943B7">
        <w:trPr>
          <w:trHeight w:val="375"/>
        </w:trPr>
        <w:tc>
          <w:tcPr>
            <w:tcW w:w="0" w:type="auto"/>
            <w:vMerge/>
            <w:tcBorders>
              <w:left w:val="single" w:sz="6" w:space="0" w:color="000000"/>
              <w:bottom w:val="single" w:sz="6" w:space="0" w:color="000000"/>
              <w:right w:val="single" w:sz="6" w:space="0" w:color="000000"/>
            </w:tcBorders>
            <w:shd w:val="clear" w:color="auto" w:fill="auto"/>
            <w:vAlign w:val="center"/>
          </w:tcPr>
          <w:p w14:paraId="317B701E" w14:textId="77777777" w:rsidR="00C943B7" w:rsidRPr="00C943B7" w:rsidRDefault="00C943B7" w:rsidP="00C943B7">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bottom w:val="single" w:sz="6" w:space="0" w:color="000000"/>
              <w:right w:val="single" w:sz="6" w:space="0" w:color="000000"/>
            </w:tcBorders>
            <w:shd w:val="clear" w:color="auto" w:fill="auto"/>
            <w:vAlign w:val="center"/>
          </w:tcPr>
          <w:p w14:paraId="6788EC7D" w14:textId="77777777" w:rsidR="00C943B7" w:rsidRPr="00C943B7" w:rsidRDefault="00C943B7" w:rsidP="00C943B7">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bottom w:val="single" w:sz="6" w:space="0" w:color="000000"/>
              <w:right w:val="single" w:sz="6" w:space="0" w:color="000000"/>
            </w:tcBorders>
            <w:shd w:val="clear" w:color="auto" w:fill="auto"/>
            <w:vAlign w:val="center"/>
          </w:tcPr>
          <w:p w14:paraId="0AE55D17" w14:textId="77777777" w:rsidR="00C943B7" w:rsidRPr="00C943B7" w:rsidRDefault="00C943B7" w:rsidP="00C943B7">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1C31017E" w14:textId="560FF176" w:rsidR="00C943B7" w:rsidRPr="00C943B7" w:rsidRDefault="00C943B7" w:rsidP="00C943B7">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3</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1F12F2DA" w14:textId="3CAF1050" w:rsidR="00C943B7" w:rsidRPr="00C943B7" w:rsidRDefault="00C943B7" w:rsidP="00C943B7">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T</w:t>
            </w:r>
            <w:r w:rsidRPr="00C943B7">
              <w:rPr>
                <w:rFonts w:ascii="Helvetica Neue" w:eastAsia="Times New Roman" w:hAnsi="Helvetica Neue"/>
                <w:vertAlign w:val="subscript"/>
                <w:lang w:val="en-US" w:eastAsia="zh-CN"/>
              </w:rPr>
              <w:t>DRX</w:t>
            </w:r>
            <w:r w:rsidRPr="00C943B7">
              <w:rPr>
                <w:rFonts w:ascii="Helvetica Neue" w:eastAsia="Times New Roman" w:hAnsi="Helvetica Neue"/>
                <w:lang w:val="en-US" w:eastAsia="zh-CN"/>
              </w:rPr>
              <w:t>&gt;320</w:t>
            </w:r>
          </w:p>
        </w:tc>
      </w:tr>
    </w:tbl>
    <w:p w14:paraId="2865B278" w14:textId="77777777" w:rsidR="00C943B7" w:rsidRDefault="00C943B7" w:rsidP="00426096">
      <w:pPr>
        <w:jc w:val="both"/>
        <w:rPr>
          <w:lang w:val="en-US" w:eastAsia="zh-CN"/>
        </w:rPr>
      </w:pPr>
    </w:p>
    <w:p w14:paraId="5B10CB76" w14:textId="77777777" w:rsidR="00C943B7" w:rsidRDefault="00EF47CE" w:rsidP="00426096">
      <w:pPr>
        <w:jc w:val="both"/>
        <w:rPr>
          <w:lang w:val="en-US" w:eastAsia="zh-CN"/>
        </w:rPr>
      </w:pPr>
      <w:proofErr w:type="gramStart"/>
      <w:r>
        <w:rPr>
          <w:lang w:val="en-US" w:eastAsia="zh-CN"/>
        </w:rPr>
        <w:t>So</w:t>
      </w:r>
      <w:proofErr w:type="gramEnd"/>
      <w:r>
        <w:rPr>
          <w:lang w:val="en-US" w:eastAsia="zh-CN"/>
        </w:rPr>
        <w:t xml:space="preserve"> we propose that: i</w:t>
      </w:r>
      <w:r w:rsidR="003347C9" w:rsidRPr="003347C9">
        <w:rPr>
          <w:lang w:val="en-US" w:eastAsia="zh-CN"/>
        </w:rPr>
        <w:t xml:space="preserve">n RRC_CONNECTED mode, </w:t>
      </w:r>
    </w:p>
    <w:p w14:paraId="2D820225" w14:textId="4329C7DB" w:rsidR="003347C9" w:rsidRPr="00C943B7" w:rsidRDefault="003347C9" w:rsidP="00C943B7">
      <w:pPr>
        <w:pStyle w:val="ListParagraph"/>
        <w:numPr>
          <w:ilvl w:val="2"/>
          <w:numId w:val="27"/>
        </w:numPr>
        <w:ind w:left="180" w:firstLineChars="0"/>
        <w:jc w:val="both"/>
        <w:rPr>
          <w:lang w:val="en-US" w:eastAsia="zh-CN"/>
        </w:rPr>
      </w:pPr>
      <w:r w:rsidRPr="00C943B7">
        <w:rPr>
          <w:lang w:val="en-US" w:eastAsia="zh-CN"/>
        </w:rPr>
        <w:t>when the s-</w:t>
      </w:r>
      <w:proofErr w:type="spellStart"/>
      <w:r w:rsidRPr="00C943B7">
        <w:rPr>
          <w:lang w:val="en-US" w:eastAsia="zh-CN"/>
        </w:rPr>
        <w:t>MeasureConfig</w:t>
      </w:r>
      <w:proofErr w:type="spellEnd"/>
      <w:r w:rsidRPr="00C943B7">
        <w:rPr>
          <w:lang w:val="en-US" w:eastAsia="zh-CN"/>
        </w:rPr>
        <w:t xml:space="preserve"> is configured</w:t>
      </w:r>
      <w:r w:rsidR="00C943B7" w:rsidRPr="00C943B7">
        <w:rPr>
          <w:lang w:val="en-US" w:eastAsia="zh-CN"/>
        </w:rPr>
        <w:t xml:space="preserve"> and serving cell measurement needs MG</w:t>
      </w:r>
      <w:r w:rsidRPr="00C943B7">
        <w:rPr>
          <w:lang w:val="en-US" w:eastAsia="zh-CN"/>
        </w:rPr>
        <w:t xml:space="preserve">, UE shall initiate measurements on </w:t>
      </w:r>
      <w:proofErr w:type="spellStart"/>
      <w:r w:rsidRPr="00C943B7">
        <w:rPr>
          <w:lang w:val="en-US" w:eastAsia="zh-CN"/>
        </w:rPr>
        <w:t>neighbour</w:t>
      </w:r>
      <w:proofErr w:type="spellEnd"/>
      <w:r w:rsidRPr="00C943B7">
        <w:rPr>
          <w:lang w:val="en-US" w:eastAsia="zh-CN"/>
        </w:rPr>
        <w:t xml:space="preserve"> cells indicated by the serving cell if it is unable to measure on the serving cell for at least </w:t>
      </w:r>
      <w:proofErr w:type="spellStart"/>
      <w:r w:rsidRPr="00C943B7">
        <w:rPr>
          <w:lang w:val="en-US" w:eastAsia="zh-CN"/>
        </w:rPr>
        <w:t>M</w:t>
      </w:r>
      <w:r w:rsidRPr="00C943B7">
        <w:rPr>
          <w:vertAlign w:val="subscript"/>
          <w:lang w:val="en-US" w:eastAsia="zh-CN"/>
        </w:rPr>
        <w:t>p_connected</w:t>
      </w:r>
      <w:proofErr w:type="spellEnd"/>
      <w:r w:rsidRPr="00C943B7">
        <w:rPr>
          <w:lang w:val="en-US" w:eastAsia="zh-CN"/>
        </w:rPr>
        <w:t xml:space="preserve"> consecutive number of SSB bursts not available at the UE, where </w:t>
      </w:r>
      <w:proofErr w:type="spellStart"/>
      <w:r w:rsidRPr="00C943B7">
        <w:rPr>
          <w:lang w:val="en-US" w:eastAsia="zh-CN"/>
        </w:rPr>
        <w:t>M</w:t>
      </w:r>
      <w:r w:rsidRPr="00C943B7">
        <w:rPr>
          <w:vertAlign w:val="subscript"/>
          <w:lang w:val="en-US" w:eastAsia="zh-CN"/>
        </w:rPr>
        <w:t>p_connected</w:t>
      </w:r>
      <w:proofErr w:type="spellEnd"/>
      <w:r w:rsidRPr="00C943B7">
        <w:rPr>
          <w:lang w:val="en-US" w:eastAsia="zh-CN"/>
        </w:rPr>
        <w:t xml:space="preserve"> = </w:t>
      </w:r>
      <w:r w:rsidR="00EF47CE" w:rsidRPr="00C943B7">
        <w:rPr>
          <w:lang w:val="en-US" w:eastAsia="zh-CN"/>
        </w:rPr>
        <w:t>7</w:t>
      </w:r>
      <w:r w:rsidRPr="00C943B7">
        <w:rPr>
          <w:rFonts w:cs="v4.2.0" w:hint="eastAsia"/>
          <w:i/>
          <w:iCs/>
        </w:rPr>
        <w:t xml:space="preserve"> </w:t>
      </w:r>
      <w:r w:rsidRPr="00C943B7">
        <w:rPr>
          <w:rFonts w:cs="v4.2.0" w:hint="eastAsia"/>
        </w:rPr>
        <w:t xml:space="preserve">when </w:t>
      </w:r>
      <w:r w:rsidR="00EF47CE" w:rsidRPr="00C943B7">
        <w:rPr>
          <w:rFonts w:cs="v4.2.0"/>
        </w:rPr>
        <w:t>Max(T</w:t>
      </w:r>
      <w:r w:rsidR="00EF47CE" w:rsidRPr="00C943B7">
        <w:rPr>
          <w:rFonts w:cs="v4.2.0"/>
          <w:vertAlign w:val="subscript"/>
        </w:rPr>
        <w:t>DRX</w:t>
      </w:r>
      <w:r w:rsidR="00EF47CE" w:rsidRPr="00C943B7">
        <w:rPr>
          <w:rFonts w:cs="v4.2.0"/>
        </w:rPr>
        <w:t>, T</w:t>
      </w:r>
      <w:r w:rsidR="00EF47CE" w:rsidRPr="00C943B7">
        <w:rPr>
          <w:rFonts w:cs="v4.2.0"/>
          <w:vertAlign w:val="subscript"/>
        </w:rPr>
        <w:t>SMTC</w:t>
      </w:r>
      <w:r w:rsidR="00EF47CE" w:rsidRPr="00C943B7">
        <w:rPr>
          <w:rFonts w:cs="v4.2.0"/>
        </w:rPr>
        <w:t>)</w:t>
      </w:r>
      <w:r w:rsidRPr="00C943B7">
        <w:rPr>
          <w:rFonts w:cs="v4.2.0"/>
        </w:rPr>
        <w:t xml:space="preserve">≤ </w:t>
      </w:r>
      <w:r w:rsidR="00EF47CE" w:rsidRPr="00C943B7">
        <w:rPr>
          <w:rFonts w:cs="v4.2.0"/>
        </w:rPr>
        <w:t>40</w:t>
      </w:r>
      <w:r w:rsidRPr="00C943B7">
        <w:rPr>
          <w:rFonts w:cs="v4.2.0"/>
        </w:rPr>
        <w:t>ms</w:t>
      </w:r>
      <w:r w:rsidRPr="00C943B7">
        <w:rPr>
          <w:rFonts w:cs="v4.2.0" w:hint="eastAsia"/>
        </w:rPr>
        <w:t xml:space="preserve">, </w:t>
      </w:r>
      <w:proofErr w:type="spellStart"/>
      <w:r w:rsidR="00EF47CE" w:rsidRPr="00C943B7">
        <w:rPr>
          <w:lang w:val="en-US" w:eastAsia="zh-CN"/>
        </w:rPr>
        <w:t>M</w:t>
      </w:r>
      <w:r w:rsidR="00EF47CE" w:rsidRPr="00C943B7">
        <w:rPr>
          <w:vertAlign w:val="subscript"/>
          <w:lang w:val="en-US" w:eastAsia="zh-CN"/>
        </w:rPr>
        <w:t>p_connected</w:t>
      </w:r>
      <w:proofErr w:type="spellEnd"/>
      <w:r w:rsidR="00EF47CE" w:rsidRPr="00C943B7">
        <w:rPr>
          <w:lang w:val="en-US" w:eastAsia="zh-CN"/>
        </w:rPr>
        <w:t xml:space="preserve"> </w:t>
      </w:r>
      <w:r w:rsidR="00EF47CE" w:rsidRPr="00C943B7">
        <w:rPr>
          <w:rFonts w:cs="v4.2.0" w:hint="eastAsia"/>
        </w:rPr>
        <w:t>=</w:t>
      </w:r>
      <w:r w:rsidR="00EF47CE" w:rsidRPr="00C943B7">
        <w:rPr>
          <w:rFonts w:cs="v4.2.0"/>
        </w:rPr>
        <w:t xml:space="preserve"> 5 when</w:t>
      </w:r>
      <w:r w:rsidR="00EF47CE" w:rsidRPr="00C943B7">
        <w:rPr>
          <w:rFonts w:cs="v4.2.0" w:hint="eastAsia"/>
        </w:rPr>
        <w:t xml:space="preserve"> </w:t>
      </w:r>
      <w:r w:rsidR="00EF47CE" w:rsidRPr="00C943B7">
        <w:rPr>
          <w:rFonts w:eastAsia="Times New Roman"/>
          <w:color w:val="000000"/>
          <w:sz w:val="20"/>
          <w:szCs w:val="20"/>
          <w:lang w:val="en-US" w:eastAsia="zh-CN"/>
        </w:rPr>
        <w:t>40</w:t>
      </w:r>
      <w:r w:rsidR="00EF47CE" w:rsidRPr="00C943B7">
        <w:rPr>
          <w:rFonts w:eastAsia="Times New Roman"/>
          <w:color w:val="000000"/>
          <w:lang w:val="en-US" w:eastAsia="zh-CN"/>
        </w:rPr>
        <w:t>ms</w:t>
      </w:r>
      <w:r w:rsidR="00EF47CE" w:rsidRPr="00C943B7">
        <w:rPr>
          <w:rFonts w:eastAsia="Times New Roman"/>
          <w:color w:val="000000"/>
          <w:sz w:val="20"/>
          <w:szCs w:val="20"/>
          <w:lang w:val="en-US" w:eastAsia="zh-CN"/>
        </w:rPr>
        <w:t>&lt; Max(T</w:t>
      </w:r>
      <w:r w:rsidR="00EF47CE" w:rsidRPr="00C943B7">
        <w:rPr>
          <w:rFonts w:eastAsia="Times New Roman"/>
          <w:color w:val="000000"/>
          <w:sz w:val="20"/>
          <w:szCs w:val="20"/>
          <w:vertAlign w:val="subscript"/>
          <w:lang w:val="en-US" w:eastAsia="zh-CN"/>
        </w:rPr>
        <w:t>DRX</w:t>
      </w:r>
      <w:r w:rsidR="00EF47CE" w:rsidRPr="00C943B7">
        <w:rPr>
          <w:rFonts w:eastAsia="Times New Roman"/>
          <w:color w:val="000000"/>
          <w:sz w:val="20"/>
          <w:szCs w:val="20"/>
          <w:lang w:val="en-US" w:eastAsia="zh-CN"/>
        </w:rPr>
        <w:t>, T</w:t>
      </w:r>
      <w:r w:rsidR="00EF47CE" w:rsidRPr="00C943B7">
        <w:rPr>
          <w:rFonts w:eastAsia="Times New Roman"/>
          <w:color w:val="000000"/>
          <w:sz w:val="20"/>
          <w:szCs w:val="20"/>
          <w:vertAlign w:val="subscript"/>
          <w:lang w:val="en-US" w:eastAsia="zh-CN"/>
        </w:rPr>
        <w:t>SMTC</w:t>
      </w:r>
      <w:r w:rsidR="00EF47CE" w:rsidRPr="00C943B7">
        <w:rPr>
          <w:rFonts w:eastAsia="Times New Roman"/>
          <w:color w:val="000000"/>
          <w:sz w:val="20"/>
          <w:szCs w:val="20"/>
          <w:lang w:val="en-US" w:eastAsia="zh-CN"/>
        </w:rPr>
        <w:t>)≤320</w:t>
      </w:r>
      <w:r w:rsidR="00EF47CE" w:rsidRPr="00C943B7">
        <w:rPr>
          <w:rFonts w:eastAsia="Times New Roman"/>
          <w:color w:val="000000"/>
          <w:lang w:val="en-US" w:eastAsia="zh-CN"/>
        </w:rPr>
        <w:t>ms</w:t>
      </w:r>
      <w:r w:rsidR="00EF47CE" w:rsidRPr="00C943B7">
        <w:rPr>
          <w:rFonts w:ascii="Helvetica Neue" w:eastAsia="Times New Roman" w:hAnsi="Helvetica Neue"/>
          <w:color w:val="000000"/>
          <w:lang w:val="en-US" w:eastAsia="zh-CN"/>
        </w:rPr>
        <w:t xml:space="preserve">, </w:t>
      </w:r>
      <w:proofErr w:type="spellStart"/>
      <w:r w:rsidRPr="00C943B7">
        <w:rPr>
          <w:lang w:val="en-US" w:eastAsia="zh-CN"/>
        </w:rPr>
        <w:t>M</w:t>
      </w:r>
      <w:r w:rsidRPr="00C943B7">
        <w:rPr>
          <w:vertAlign w:val="subscript"/>
          <w:lang w:val="en-US" w:eastAsia="zh-CN"/>
        </w:rPr>
        <w:t>p_connected</w:t>
      </w:r>
      <w:proofErr w:type="spellEnd"/>
      <w:r w:rsidRPr="00C943B7">
        <w:rPr>
          <w:lang w:val="en-US" w:eastAsia="zh-CN"/>
        </w:rPr>
        <w:t xml:space="preserve"> </w:t>
      </w:r>
      <w:r w:rsidRPr="00C943B7">
        <w:rPr>
          <w:rFonts w:cs="v4.2.0" w:hint="eastAsia"/>
        </w:rPr>
        <w:t>=</w:t>
      </w:r>
      <w:r w:rsidRPr="00C943B7">
        <w:rPr>
          <w:rFonts w:cs="v4.2.0"/>
        </w:rPr>
        <w:t xml:space="preserve"> </w:t>
      </w:r>
      <w:r w:rsidR="00EF47CE" w:rsidRPr="00C943B7">
        <w:rPr>
          <w:rFonts w:cs="v4.2.0"/>
        </w:rPr>
        <w:t>3</w:t>
      </w:r>
      <w:r w:rsidRPr="00C943B7">
        <w:rPr>
          <w:rFonts w:cs="v4.2.0" w:hint="eastAsia"/>
        </w:rPr>
        <w:t xml:space="preserve"> when DRX cycle length &gt;</w:t>
      </w:r>
      <w:r w:rsidRPr="00C943B7">
        <w:rPr>
          <w:rFonts w:cs="v4.2.0"/>
        </w:rPr>
        <w:t>320ms.</w:t>
      </w:r>
    </w:p>
    <w:p w14:paraId="34E4FB32" w14:textId="2291F44F" w:rsidR="00C943B7" w:rsidRPr="00D93090" w:rsidRDefault="00C943B7" w:rsidP="00D93090">
      <w:pPr>
        <w:pStyle w:val="ListParagraph"/>
        <w:numPr>
          <w:ilvl w:val="2"/>
          <w:numId w:val="27"/>
        </w:numPr>
        <w:ind w:left="180" w:firstLineChars="0"/>
        <w:jc w:val="both"/>
        <w:rPr>
          <w:lang w:val="en-US" w:eastAsia="zh-CN"/>
        </w:rPr>
      </w:pPr>
      <w:r w:rsidRPr="00C943B7">
        <w:rPr>
          <w:lang w:val="en-US" w:eastAsia="zh-CN"/>
        </w:rPr>
        <w:t>when the s-</w:t>
      </w:r>
      <w:proofErr w:type="spellStart"/>
      <w:r w:rsidRPr="00C943B7">
        <w:rPr>
          <w:lang w:val="en-US" w:eastAsia="zh-CN"/>
        </w:rPr>
        <w:t>MeasureConfig</w:t>
      </w:r>
      <w:proofErr w:type="spellEnd"/>
      <w:r w:rsidRPr="00C943B7">
        <w:rPr>
          <w:lang w:val="en-US" w:eastAsia="zh-CN"/>
        </w:rPr>
        <w:t xml:space="preserve"> is configured and serving cell measurement </w:t>
      </w:r>
      <w:r>
        <w:rPr>
          <w:lang w:val="en-US" w:eastAsia="zh-CN"/>
        </w:rPr>
        <w:t xml:space="preserve">does not </w:t>
      </w:r>
      <w:r w:rsidRPr="00C943B7">
        <w:rPr>
          <w:lang w:val="en-US" w:eastAsia="zh-CN"/>
        </w:rPr>
        <w:t xml:space="preserve">needs MG, UE shall initiate </w:t>
      </w:r>
      <w:r w:rsidRPr="00C943B7">
        <w:rPr>
          <w:lang w:val="en-US" w:eastAsia="zh-CN"/>
        </w:rPr>
        <w:lastRenderedPageBreak/>
        <w:t xml:space="preserve">measurements on </w:t>
      </w:r>
      <w:proofErr w:type="spellStart"/>
      <w:r w:rsidRPr="00C943B7">
        <w:rPr>
          <w:lang w:val="en-US" w:eastAsia="zh-CN"/>
        </w:rPr>
        <w:t>neighbour</w:t>
      </w:r>
      <w:proofErr w:type="spellEnd"/>
      <w:r w:rsidRPr="00C943B7">
        <w:rPr>
          <w:lang w:val="en-US" w:eastAsia="zh-CN"/>
        </w:rPr>
        <w:t xml:space="preserve"> cells indicated by the serving cell if it is unable to measure on the serving cell for at least </w:t>
      </w:r>
      <w:proofErr w:type="spellStart"/>
      <w:r w:rsidRPr="00C943B7">
        <w:rPr>
          <w:lang w:val="en-US" w:eastAsia="zh-CN"/>
        </w:rPr>
        <w:t>M</w:t>
      </w:r>
      <w:r w:rsidRPr="00C943B7">
        <w:rPr>
          <w:vertAlign w:val="subscript"/>
          <w:lang w:val="en-US" w:eastAsia="zh-CN"/>
        </w:rPr>
        <w:t>p_connected</w:t>
      </w:r>
      <w:r>
        <w:rPr>
          <w:vertAlign w:val="subscript"/>
          <w:lang w:val="en-US" w:eastAsia="zh-CN"/>
        </w:rPr>
        <w:t>_gaps</w:t>
      </w:r>
      <w:proofErr w:type="spellEnd"/>
      <w:r w:rsidRPr="00C943B7">
        <w:rPr>
          <w:lang w:val="en-US" w:eastAsia="zh-CN"/>
        </w:rPr>
        <w:t xml:space="preserve"> consecutive number of SSB bursts not available at the UE, where </w:t>
      </w:r>
      <w:proofErr w:type="spellStart"/>
      <w:r w:rsidRPr="00C943B7">
        <w:rPr>
          <w:lang w:val="en-US" w:eastAsia="zh-CN"/>
        </w:rPr>
        <w:t>M</w:t>
      </w:r>
      <w:r w:rsidRPr="00C943B7">
        <w:rPr>
          <w:vertAlign w:val="subscript"/>
          <w:lang w:val="en-US" w:eastAsia="zh-CN"/>
        </w:rPr>
        <w:t>p_connected</w:t>
      </w:r>
      <w:r>
        <w:rPr>
          <w:vertAlign w:val="subscript"/>
          <w:lang w:val="en-US" w:eastAsia="zh-CN"/>
        </w:rPr>
        <w:t>_gaps</w:t>
      </w:r>
      <w:proofErr w:type="spellEnd"/>
      <w:r w:rsidRPr="00C943B7">
        <w:rPr>
          <w:lang w:val="en-US" w:eastAsia="zh-CN"/>
        </w:rPr>
        <w:t xml:space="preserve"> = 7</w:t>
      </w:r>
      <w:r w:rsidRPr="00C943B7">
        <w:rPr>
          <w:rFonts w:cs="v4.2.0" w:hint="eastAsia"/>
          <w:i/>
          <w:iCs/>
        </w:rPr>
        <w:t xml:space="preserve"> </w:t>
      </w:r>
      <w:r w:rsidRPr="00C943B7">
        <w:rPr>
          <w:rFonts w:cs="v4.2.0" w:hint="eastAsia"/>
        </w:rPr>
        <w:t xml:space="preserve">when </w:t>
      </w:r>
      <w:r w:rsidRPr="00C943B7">
        <w:rPr>
          <w:rFonts w:cs="v4.2.0"/>
        </w:rPr>
        <w:t>Max(T</w:t>
      </w:r>
      <w:r w:rsidRPr="00C943B7">
        <w:rPr>
          <w:rFonts w:cs="v4.2.0"/>
          <w:vertAlign w:val="subscript"/>
        </w:rPr>
        <w:t>DRX</w:t>
      </w:r>
      <w:r w:rsidRPr="00C943B7">
        <w:rPr>
          <w:rFonts w:cs="v4.2.0"/>
        </w:rPr>
        <w:t>, T</w:t>
      </w:r>
      <w:r w:rsidRPr="00C943B7">
        <w:rPr>
          <w:rFonts w:cs="v4.2.0"/>
          <w:vertAlign w:val="subscript"/>
        </w:rPr>
        <w:t>SMTC</w:t>
      </w:r>
      <w:r w:rsidRPr="00C943B7">
        <w:rPr>
          <w:rFonts w:cs="v4.2.0"/>
          <w:lang w:val="en-US"/>
        </w:rPr>
        <w:t>, MGRP</w:t>
      </w:r>
      <w:r w:rsidRPr="00C943B7">
        <w:rPr>
          <w:rFonts w:cs="v4.2.0"/>
        </w:rPr>
        <w:t>)≤ 40ms</w:t>
      </w:r>
      <w:r w:rsidRPr="00C943B7">
        <w:rPr>
          <w:rFonts w:cs="v4.2.0" w:hint="eastAsia"/>
        </w:rPr>
        <w:t xml:space="preserve">, </w:t>
      </w:r>
      <w:proofErr w:type="spellStart"/>
      <w:r w:rsidRPr="00C943B7">
        <w:rPr>
          <w:lang w:val="en-US" w:eastAsia="zh-CN"/>
        </w:rPr>
        <w:t>M</w:t>
      </w:r>
      <w:r w:rsidRPr="00C943B7">
        <w:rPr>
          <w:vertAlign w:val="subscript"/>
          <w:lang w:val="en-US" w:eastAsia="zh-CN"/>
        </w:rPr>
        <w:t>p_connected</w:t>
      </w:r>
      <w:r>
        <w:rPr>
          <w:vertAlign w:val="subscript"/>
          <w:lang w:val="en-US" w:eastAsia="zh-CN"/>
        </w:rPr>
        <w:t>_gaps</w:t>
      </w:r>
      <w:proofErr w:type="spellEnd"/>
      <w:r w:rsidRPr="00C943B7">
        <w:rPr>
          <w:lang w:val="en-US" w:eastAsia="zh-CN"/>
        </w:rPr>
        <w:t xml:space="preserve"> </w:t>
      </w:r>
      <w:r w:rsidRPr="00C943B7">
        <w:rPr>
          <w:rFonts w:cs="v4.2.0" w:hint="eastAsia"/>
        </w:rPr>
        <w:t>=</w:t>
      </w:r>
      <w:r w:rsidRPr="00C943B7">
        <w:rPr>
          <w:rFonts w:cs="v4.2.0"/>
        </w:rPr>
        <w:t xml:space="preserve"> 5 when</w:t>
      </w:r>
      <w:r w:rsidRPr="00C943B7">
        <w:rPr>
          <w:rFonts w:cs="v4.2.0" w:hint="eastAsia"/>
        </w:rPr>
        <w:t xml:space="preserve"> </w:t>
      </w:r>
      <w:r w:rsidRPr="00C943B7">
        <w:rPr>
          <w:rFonts w:eastAsia="Times New Roman"/>
          <w:color w:val="000000"/>
          <w:sz w:val="20"/>
          <w:szCs w:val="20"/>
          <w:lang w:val="en-US" w:eastAsia="zh-CN"/>
        </w:rPr>
        <w:t>40</w:t>
      </w:r>
      <w:r w:rsidRPr="00C943B7">
        <w:rPr>
          <w:rFonts w:eastAsia="Times New Roman"/>
          <w:color w:val="000000"/>
          <w:lang w:val="en-US" w:eastAsia="zh-CN"/>
        </w:rPr>
        <w:t>ms</w:t>
      </w:r>
      <w:r w:rsidRPr="00C943B7">
        <w:rPr>
          <w:rFonts w:eastAsia="Times New Roman"/>
          <w:color w:val="000000"/>
          <w:sz w:val="20"/>
          <w:szCs w:val="20"/>
          <w:lang w:val="en-US" w:eastAsia="zh-CN"/>
        </w:rPr>
        <w:t>&lt; Max(</w:t>
      </w:r>
      <w:r w:rsidRPr="00C943B7">
        <w:rPr>
          <w:rFonts w:cs="v4.2.0"/>
        </w:rPr>
        <w:t>T</w:t>
      </w:r>
      <w:r w:rsidRPr="00C943B7">
        <w:rPr>
          <w:rFonts w:cs="v4.2.0"/>
          <w:vertAlign w:val="subscript"/>
        </w:rPr>
        <w:t>DRX</w:t>
      </w:r>
      <w:r w:rsidRPr="00C943B7">
        <w:rPr>
          <w:rFonts w:cs="v4.2.0"/>
        </w:rPr>
        <w:t>, T</w:t>
      </w:r>
      <w:r w:rsidRPr="00C943B7">
        <w:rPr>
          <w:rFonts w:cs="v4.2.0"/>
          <w:vertAlign w:val="subscript"/>
        </w:rPr>
        <w:t>SMTC</w:t>
      </w:r>
      <w:r w:rsidRPr="00C943B7">
        <w:rPr>
          <w:rFonts w:cs="v4.2.0"/>
          <w:lang w:val="en-US"/>
        </w:rPr>
        <w:t>, MGRP</w:t>
      </w:r>
      <w:r w:rsidRPr="00C943B7">
        <w:rPr>
          <w:rFonts w:eastAsia="Times New Roman"/>
          <w:color w:val="000000"/>
          <w:sz w:val="20"/>
          <w:szCs w:val="20"/>
          <w:lang w:val="en-US" w:eastAsia="zh-CN"/>
        </w:rPr>
        <w:t>)≤320</w:t>
      </w:r>
      <w:r w:rsidRPr="00C943B7">
        <w:rPr>
          <w:rFonts w:eastAsia="Times New Roman"/>
          <w:color w:val="000000"/>
          <w:lang w:val="en-US" w:eastAsia="zh-CN"/>
        </w:rPr>
        <w:t>ms</w:t>
      </w:r>
      <w:r w:rsidRPr="00C943B7">
        <w:rPr>
          <w:rFonts w:ascii="Helvetica Neue" w:eastAsia="Times New Roman" w:hAnsi="Helvetica Neue"/>
          <w:color w:val="000000"/>
          <w:lang w:val="en-US" w:eastAsia="zh-CN"/>
        </w:rPr>
        <w:t xml:space="preserve">, </w:t>
      </w:r>
      <w:proofErr w:type="spellStart"/>
      <w:r w:rsidRPr="00C943B7">
        <w:rPr>
          <w:lang w:val="en-US" w:eastAsia="zh-CN"/>
        </w:rPr>
        <w:t>M</w:t>
      </w:r>
      <w:r w:rsidRPr="00C943B7">
        <w:rPr>
          <w:vertAlign w:val="subscript"/>
          <w:lang w:val="en-US" w:eastAsia="zh-CN"/>
        </w:rPr>
        <w:t>p_connected</w:t>
      </w:r>
      <w:r>
        <w:rPr>
          <w:vertAlign w:val="subscript"/>
          <w:lang w:val="en-US" w:eastAsia="zh-CN"/>
        </w:rPr>
        <w:t>_gaps</w:t>
      </w:r>
      <w:proofErr w:type="spellEnd"/>
      <w:r w:rsidRPr="00C943B7">
        <w:rPr>
          <w:lang w:val="en-US" w:eastAsia="zh-CN"/>
        </w:rPr>
        <w:t xml:space="preserve"> </w:t>
      </w:r>
      <w:r w:rsidRPr="00C943B7">
        <w:rPr>
          <w:rFonts w:cs="v4.2.0" w:hint="eastAsia"/>
        </w:rPr>
        <w:t>=</w:t>
      </w:r>
      <w:r w:rsidRPr="00C943B7">
        <w:rPr>
          <w:rFonts w:cs="v4.2.0"/>
        </w:rPr>
        <w:t xml:space="preserve"> 3</w:t>
      </w:r>
      <w:r w:rsidRPr="00C943B7">
        <w:rPr>
          <w:rFonts w:cs="v4.2.0" w:hint="eastAsia"/>
        </w:rPr>
        <w:t xml:space="preserve"> when DRX cycle length &gt;</w:t>
      </w:r>
      <w:r w:rsidRPr="00C943B7">
        <w:rPr>
          <w:rFonts w:cs="v4.2.0"/>
        </w:rPr>
        <w:t>320ms.</w:t>
      </w:r>
    </w:p>
    <w:p w14:paraId="54564ADF" w14:textId="77777777" w:rsidR="00D93090" w:rsidRPr="00D93090" w:rsidRDefault="00D93090" w:rsidP="00D93090">
      <w:pPr>
        <w:pStyle w:val="ListParagraph"/>
        <w:ind w:left="180" w:firstLineChars="0" w:firstLine="0"/>
        <w:jc w:val="both"/>
        <w:rPr>
          <w:lang w:val="en-US" w:eastAsia="zh-CN"/>
        </w:rPr>
      </w:pPr>
    </w:p>
    <w:p w14:paraId="5974FFB0" w14:textId="77777777" w:rsidR="00D93090" w:rsidRPr="00D93090" w:rsidRDefault="003542FC" w:rsidP="00D93090">
      <w:pPr>
        <w:jc w:val="both"/>
        <w:rPr>
          <w:b/>
          <w:bCs/>
          <w:i/>
          <w:iCs/>
          <w:lang w:val="en-US" w:eastAsia="zh-CN"/>
        </w:rPr>
      </w:pPr>
      <w:r w:rsidRPr="00D93090">
        <w:rPr>
          <w:b/>
          <w:bCs/>
          <w:i/>
          <w:iCs/>
          <w:lang w:val="en-US" w:eastAsia="zh-CN"/>
        </w:rPr>
        <w:t xml:space="preserve">Proposal: </w:t>
      </w:r>
      <w:r w:rsidR="00D93090" w:rsidRPr="00D93090">
        <w:rPr>
          <w:b/>
          <w:bCs/>
          <w:i/>
          <w:iCs/>
          <w:lang w:val="en-US" w:eastAsia="zh-CN"/>
        </w:rPr>
        <w:t xml:space="preserve">in RRC_CONNECTED mode, </w:t>
      </w:r>
    </w:p>
    <w:p w14:paraId="3DED33F4" w14:textId="77777777" w:rsidR="00D93090" w:rsidRDefault="00D93090" w:rsidP="00D93090">
      <w:pPr>
        <w:pStyle w:val="ListParagraph"/>
        <w:numPr>
          <w:ilvl w:val="2"/>
          <w:numId w:val="27"/>
        </w:numPr>
        <w:ind w:left="360" w:firstLineChars="0"/>
        <w:jc w:val="both"/>
        <w:rPr>
          <w:b/>
          <w:bCs/>
          <w:i/>
          <w:iCs/>
          <w:lang w:val="en-US" w:eastAsia="zh-CN"/>
        </w:rPr>
      </w:pPr>
      <w:r w:rsidRPr="00D93090">
        <w:rPr>
          <w:b/>
          <w:bCs/>
          <w:i/>
          <w:iCs/>
          <w:lang w:val="en-US" w:eastAsia="zh-CN"/>
        </w:rPr>
        <w:t>when the s-</w:t>
      </w:r>
      <w:proofErr w:type="spellStart"/>
      <w:r w:rsidRPr="00D93090">
        <w:rPr>
          <w:b/>
          <w:bCs/>
          <w:i/>
          <w:iCs/>
          <w:lang w:val="en-US" w:eastAsia="zh-CN"/>
        </w:rPr>
        <w:t>MeasureConfig</w:t>
      </w:r>
      <w:proofErr w:type="spellEnd"/>
      <w:r w:rsidRPr="00D93090">
        <w:rPr>
          <w:b/>
          <w:bCs/>
          <w:i/>
          <w:iCs/>
          <w:lang w:val="en-US" w:eastAsia="zh-CN"/>
        </w:rPr>
        <w:t xml:space="preserve"> is configured and serving cell measurement needs MG, UE shall initiate measurements on </w:t>
      </w:r>
      <w:proofErr w:type="spellStart"/>
      <w:r w:rsidRPr="00D93090">
        <w:rPr>
          <w:b/>
          <w:bCs/>
          <w:i/>
          <w:iCs/>
          <w:lang w:val="en-US" w:eastAsia="zh-CN"/>
        </w:rPr>
        <w:t>neighbour</w:t>
      </w:r>
      <w:proofErr w:type="spellEnd"/>
      <w:r w:rsidRPr="00D93090">
        <w:rPr>
          <w:b/>
          <w:bCs/>
          <w:i/>
          <w:iCs/>
          <w:lang w:val="en-US" w:eastAsia="zh-CN"/>
        </w:rPr>
        <w:t xml:space="preserve"> cells indicated by the serving cell if it is unable to measure on the serving cell for at least </w:t>
      </w: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consecutive number of SSB bursts not available at the UE, where</w:t>
      </w:r>
      <w:r>
        <w:rPr>
          <w:b/>
          <w:bCs/>
          <w:i/>
          <w:iCs/>
          <w:lang w:val="en-US" w:eastAsia="zh-CN"/>
        </w:rPr>
        <w:t>,</w:t>
      </w:r>
    </w:p>
    <w:p w14:paraId="1C904EE9" w14:textId="2AE5D8B0"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 7</w:t>
      </w:r>
      <w:r w:rsidRPr="00D93090">
        <w:rPr>
          <w:rFonts w:cs="v4.2.0" w:hint="eastAsia"/>
          <w:b/>
          <w:bCs/>
          <w:i/>
          <w:iCs/>
        </w:rPr>
        <w:t xml:space="preserve"> when </w:t>
      </w:r>
      <w:proofErr w:type="gramStart"/>
      <w:r w:rsidRPr="00D93090">
        <w:rPr>
          <w:rFonts w:cs="v4.2.0"/>
          <w:b/>
          <w:bCs/>
          <w:i/>
          <w:iCs/>
        </w:rPr>
        <w:t>Max(</w:t>
      </w:r>
      <w:proofErr w:type="gramEnd"/>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rPr>
        <w:t>)≤ 40ms</w:t>
      </w:r>
      <w:r w:rsidRPr="00D93090">
        <w:rPr>
          <w:rFonts w:cs="v4.2.0" w:hint="eastAsia"/>
          <w:b/>
          <w:bCs/>
          <w:i/>
          <w:iCs/>
        </w:rPr>
        <w:t>,</w:t>
      </w:r>
    </w:p>
    <w:p w14:paraId="374D4892" w14:textId="4EB6B4FF"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 xml:space="preserve">&lt; </w:t>
      </w:r>
      <w:proofErr w:type="gramStart"/>
      <w:r w:rsidRPr="00D93090">
        <w:rPr>
          <w:rFonts w:eastAsia="Times New Roman"/>
          <w:b/>
          <w:bCs/>
          <w:i/>
          <w:iCs/>
          <w:color w:val="000000"/>
          <w:sz w:val="20"/>
          <w:szCs w:val="20"/>
          <w:lang w:val="en-US" w:eastAsia="zh-CN"/>
        </w:rPr>
        <w:t>Max(</w:t>
      </w:r>
      <w:proofErr w:type="gramEnd"/>
      <w:r w:rsidRPr="00D93090">
        <w:rPr>
          <w:rFonts w:eastAsia="Times New Roman"/>
          <w:b/>
          <w:bCs/>
          <w:i/>
          <w:iCs/>
          <w:color w:val="000000"/>
          <w:sz w:val="20"/>
          <w:szCs w:val="20"/>
          <w:lang w:val="en-US" w:eastAsia="zh-CN"/>
        </w:rPr>
        <w:t>T</w:t>
      </w:r>
      <w:r w:rsidRPr="00D93090">
        <w:rPr>
          <w:rFonts w:eastAsia="Times New Roman"/>
          <w:b/>
          <w:bCs/>
          <w:i/>
          <w:iCs/>
          <w:color w:val="000000"/>
          <w:sz w:val="20"/>
          <w:szCs w:val="20"/>
          <w:vertAlign w:val="subscript"/>
          <w:lang w:val="en-US" w:eastAsia="zh-CN"/>
        </w:rPr>
        <w:t>DRX</w:t>
      </w:r>
      <w:r w:rsidRPr="00D93090">
        <w:rPr>
          <w:rFonts w:eastAsia="Times New Roman"/>
          <w:b/>
          <w:bCs/>
          <w:i/>
          <w:iCs/>
          <w:color w:val="000000"/>
          <w:sz w:val="20"/>
          <w:szCs w:val="20"/>
          <w:lang w:val="en-US" w:eastAsia="zh-CN"/>
        </w:rPr>
        <w:t>, T</w:t>
      </w:r>
      <w:r w:rsidRPr="00D93090">
        <w:rPr>
          <w:rFonts w:eastAsia="Times New Roman"/>
          <w:b/>
          <w:bCs/>
          <w:i/>
          <w:iCs/>
          <w:color w:val="000000"/>
          <w:sz w:val="20"/>
          <w:szCs w:val="20"/>
          <w:vertAlign w:val="subscript"/>
          <w:lang w:val="en-US" w:eastAsia="zh-CN"/>
        </w:rPr>
        <w:t>SMTC</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 xml:space="preserve">, </w:t>
      </w:r>
    </w:p>
    <w:p w14:paraId="7881DFD8" w14:textId="672FFEC2"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0DEB376D" w14:textId="77777777" w:rsidR="00D93090" w:rsidRDefault="00D93090" w:rsidP="00D93090">
      <w:pPr>
        <w:pStyle w:val="ListParagraph"/>
        <w:numPr>
          <w:ilvl w:val="2"/>
          <w:numId w:val="27"/>
        </w:numPr>
        <w:ind w:left="360" w:firstLineChars="0"/>
        <w:jc w:val="both"/>
        <w:rPr>
          <w:b/>
          <w:bCs/>
          <w:i/>
          <w:iCs/>
          <w:lang w:val="en-US" w:eastAsia="zh-CN"/>
        </w:rPr>
      </w:pPr>
      <w:r w:rsidRPr="00D93090">
        <w:rPr>
          <w:b/>
          <w:bCs/>
          <w:i/>
          <w:iCs/>
          <w:lang w:val="en-US" w:eastAsia="zh-CN"/>
        </w:rPr>
        <w:t>when the s-</w:t>
      </w:r>
      <w:proofErr w:type="spellStart"/>
      <w:r w:rsidRPr="00D93090">
        <w:rPr>
          <w:b/>
          <w:bCs/>
          <w:i/>
          <w:iCs/>
          <w:lang w:val="en-US" w:eastAsia="zh-CN"/>
        </w:rPr>
        <w:t>MeasureConfig</w:t>
      </w:r>
      <w:proofErr w:type="spellEnd"/>
      <w:r w:rsidRPr="00D93090">
        <w:rPr>
          <w:b/>
          <w:bCs/>
          <w:i/>
          <w:iCs/>
          <w:lang w:val="en-US" w:eastAsia="zh-CN"/>
        </w:rPr>
        <w:t xml:space="preserve"> is configured and serving cell measurement does not needs MG, UE shall initiate measurements on </w:t>
      </w:r>
      <w:proofErr w:type="spellStart"/>
      <w:r w:rsidRPr="00D93090">
        <w:rPr>
          <w:b/>
          <w:bCs/>
          <w:i/>
          <w:iCs/>
          <w:lang w:val="en-US" w:eastAsia="zh-CN"/>
        </w:rPr>
        <w:t>neighbour</w:t>
      </w:r>
      <w:proofErr w:type="spellEnd"/>
      <w:r w:rsidRPr="00D93090">
        <w:rPr>
          <w:b/>
          <w:bCs/>
          <w:i/>
          <w:iCs/>
          <w:lang w:val="en-US" w:eastAsia="zh-CN"/>
        </w:rPr>
        <w:t xml:space="preserve"> cells indicated by the serving cell if it is unable to measure on the serving cell for at least </w:t>
      </w: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consecutive number of SSB bursts not available at the UE, where</w:t>
      </w:r>
      <w:r>
        <w:rPr>
          <w:b/>
          <w:bCs/>
          <w:i/>
          <w:iCs/>
          <w:lang w:val="en-US" w:eastAsia="zh-CN"/>
        </w:rPr>
        <w:t>,</w:t>
      </w:r>
    </w:p>
    <w:p w14:paraId="751A0DB8" w14:textId="77777777"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 7</w:t>
      </w:r>
      <w:r w:rsidRPr="00D93090">
        <w:rPr>
          <w:rFonts w:cs="v4.2.0" w:hint="eastAsia"/>
          <w:b/>
          <w:bCs/>
          <w:i/>
          <w:iCs/>
        </w:rPr>
        <w:t xml:space="preserve"> when </w:t>
      </w:r>
      <w:proofErr w:type="gramStart"/>
      <w:r w:rsidRPr="00D93090">
        <w:rPr>
          <w:rFonts w:cs="v4.2.0"/>
          <w:b/>
          <w:bCs/>
          <w:i/>
          <w:iCs/>
        </w:rPr>
        <w:t>Max(</w:t>
      </w:r>
      <w:proofErr w:type="gramEnd"/>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cs="v4.2.0"/>
          <w:b/>
          <w:bCs/>
          <w:i/>
          <w:iCs/>
        </w:rPr>
        <w:t>)≤ 40ms</w:t>
      </w:r>
      <w:r w:rsidRPr="00D93090">
        <w:rPr>
          <w:rFonts w:cs="v4.2.0" w:hint="eastAsia"/>
          <w:b/>
          <w:bCs/>
          <w:i/>
          <w:iCs/>
        </w:rPr>
        <w:t xml:space="preserve">, </w:t>
      </w:r>
    </w:p>
    <w:p w14:paraId="5D46CA24" w14:textId="77777777"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 xml:space="preserve">&lt; </w:t>
      </w:r>
      <w:proofErr w:type="gramStart"/>
      <w:r w:rsidRPr="00D93090">
        <w:rPr>
          <w:rFonts w:eastAsia="Times New Roman"/>
          <w:b/>
          <w:bCs/>
          <w:i/>
          <w:iCs/>
          <w:color w:val="000000"/>
          <w:sz w:val="20"/>
          <w:szCs w:val="20"/>
          <w:lang w:val="en-US" w:eastAsia="zh-CN"/>
        </w:rPr>
        <w:t>Max(</w:t>
      </w:r>
      <w:proofErr w:type="gramEnd"/>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w:t>
      </w:r>
    </w:p>
    <w:p w14:paraId="29756AAA" w14:textId="7FC5B3B8"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6D912782" w14:textId="1889C5B7" w:rsidR="003542FC" w:rsidRPr="003347C9" w:rsidRDefault="003542FC" w:rsidP="003542FC">
      <w:pPr>
        <w:jc w:val="both"/>
        <w:rPr>
          <w:b/>
          <w:bCs/>
          <w:i/>
          <w:iCs/>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6FC524B1" w:rsidR="00712CC1" w:rsidRDefault="00E74928" w:rsidP="00712CC1">
      <w:pPr>
        <w:jc w:val="both"/>
        <w:rPr>
          <w:lang w:val="en-US" w:eastAsia="zh-CN"/>
        </w:rPr>
      </w:pPr>
      <w:r>
        <w:rPr>
          <w:lang w:val="en-US" w:eastAsia="zh-CN"/>
        </w:rPr>
        <w:t>The UE behavior and max number of DL LBT failure is still open by the end of last meeting. In this contribution, we have further analysis on the UE behavior for serving cell evaluation for NR-U</w:t>
      </w:r>
      <w:r w:rsidR="003542FC">
        <w:rPr>
          <w:lang w:val="en-US" w:eastAsia="zh-CN"/>
        </w:rPr>
        <w:t>.</w:t>
      </w:r>
    </w:p>
    <w:p w14:paraId="6EBA9FF8" w14:textId="77777777" w:rsidR="00D93090" w:rsidRPr="00D93090" w:rsidRDefault="00D93090" w:rsidP="00D93090">
      <w:pPr>
        <w:jc w:val="both"/>
        <w:rPr>
          <w:b/>
          <w:bCs/>
          <w:i/>
          <w:iCs/>
          <w:lang w:val="en-US" w:eastAsia="zh-CN"/>
        </w:rPr>
      </w:pPr>
      <w:r w:rsidRPr="00D93090">
        <w:rPr>
          <w:b/>
          <w:bCs/>
          <w:i/>
          <w:iCs/>
          <w:lang w:val="en-US" w:eastAsia="zh-CN"/>
        </w:rPr>
        <w:t xml:space="preserve">Proposal: in RRC_CONNECTED mode, </w:t>
      </w:r>
    </w:p>
    <w:p w14:paraId="3138341A" w14:textId="77777777" w:rsidR="00D93090" w:rsidRDefault="00D93090" w:rsidP="00D93090">
      <w:pPr>
        <w:pStyle w:val="ListParagraph"/>
        <w:numPr>
          <w:ilvl w:val="2"/>
          <w:numId w:val="27"/>
        </w:numPr>
        <w:ind w:left="360" w:firstLineChars="0"/>
        <w:jc w:val="both"/>
        <w:rPr>
          <w:b/>
          <w:bCs/>
          <w:i/>
          <w:iCs/>
          <w:lang w:val="en-US" w:eastAsia="zh-CN"/>
        </w:rPr>
      </w:pPr>
      <w:r w:rsidRPr="00D93090">
        <w:rPr>
          <w:b/>
          <w:bCs/>
          <w:i/>
          <w:iCs/>
          <w:lang w:val="en-US" w:eastAsia="zh-CN"/>
        </w:rPr>
        <w:t>when the s-</w:t>
      </w:r>
      <w:proofErr w:type="spellStart"/>
      <w:r w:rsidRPr="00D93090">
        <w:rPr>
          <w:b/>
          <w:bCs/>
          <w:i/>
          <w:iCs/>
          <w:lang w:val="en-US" w:eastAsia="zh-CN"/>
        </w:rPr>
        <w:t>MeasureConfig</w:t>
      </w:r>
      <w:proofErr w:type="spellEnd"/>
      <w:r w:rsidRPr="00D93090">
        <w:rPr>
          <w:b/>
          <w:bCs/>
          <w:i/>
          <w:iCs/>
          <w:lang w:val="en-US" w:eastAsia="zh-CN"/>
        </w:rPr>
        <w:t xml:space="preserve"> is configured and serving cell measurement needs MG, UE shall initiate measurements on </w:t>
      </w:r>
      <w:proofErr w:type="spellStart"/>
      <w:r w:rsidRPr="00D93090">
        <w:rPr>
          <w:b/>
          <w:bCs/>
          <w:i/>
          <w:iCs/>
          <w:lang w:val="en-US" w:eastAsia="zh-CN"/>
        </w:rPr>
        <w:t>neighbour</w:t>
      </w:r>
      <w:proofErr w:type="spellEnd"/>
      <w:r w:rsidRPr="00D93090">
        <w:rPr>
          <w:b/>
          <w:bCs/>
          <w:i/>
          <w:iCs/>
          <w:lang w:val="en-US" w:eastAsia="zh-CN"/>
        </w:rPr>
        <w:t xml:space="preserve"> cells indicated by the serving cell if it is unable to measure on the serving cell for at least </w:t>
      </w: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consecutive number of SSB bursts not available at the UE, where</w:t>
      </w:r>
      <w:r>
        <w:rPr>
          <w:b/>
          <w:bCs/>
          <w:i/>
          <w:iCs/>
          <w:lang w:val="en-US" w:eastAsia="zh-CN"/>
        </w:rPr>
        <w:t>,</w:t>
      </w:r>
    </w:p>
    <w:p w14:paraId="54339439" w14:textId="77777777"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 7</w:t>
      </w:r>
      <w:r w:rsidRPr="00D93090">
        <w:rPr>
          <w:rFonts w:cs="v4.2.0" w:hint="eastAsia"/>
          <w:b/>
          <w:bCs/>
          <w:i/>
          <w:iCs/>
        </w:rPr>
        <w:t xml:space="preserve"> when </w:t>
      </w:r>
      <w:proofErr w:type="gramStart"/>
      <w:r w:rsidRPr="00D93090">
        <w:rPr>
          <w:rFonts w:cs="v4.2.0"/>
          <w:b/>
          <w:bCs/>
          <w:i/>
          <w:iCs/>
        </w:rPr>
        <w:t>Max(</w:t>
      </w:r>
      <w:proofErr w:type="gramEnd"/>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rPr>
        <w:t>)≤ 40ms</w:t>
      </w:r>
      <w:r w:rsidRPr="00D93090">
        <w:rPr>
          <w:rFonts w:cs="v4.2.0" w:hint="eastAsia"/>
          <w:b/>
          <w:bCs/>
          <w:i/>
          <w:iCs/>
        </w:rPr>
        <w:t>,</w:t>
      </w:r>
    </w:p>
    <w:p w14:paraId="59CA332F" w14:textId="77777777"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 xml:space="preserve">&lt; </w:t>
      </w:r>
      <w:proofErr w:type="gramStart"/>
      <w:r w:rsidRPr="00D93090">
        <w:rPr>
          <w:rFonts w:eastAsia="Times New Roman"/>
          <w:b/>
          <w:bCs/>
          <w:i/>
          <w:iCs/>
          <w:color w:val="000000"/>
          <w:sz w:val="20"/>
          <w:szCs w:val="20"/>
          <w:lang w:val="en-US" w:eastAsia="zh-CN"/>
        </w:rPr>
        <w:t>Max(</w:t>
      </w:r>
      <w:proofErr w:type="gramEnd"/>
      <w:r w:rsidRPr="00D93090">
        <w:rPr>
          <w:rFonts w:eastAsia="Times New Roman"/>
          <w:b/>
          <w:bCs/>
          <w:i/>
          <w:iCs/>
          <w:color w:val="000000"/>
          <w:sz w:val="20"/>
          <w:szCs w:val="20"/>
          <w:lang w:val="en-US" w:eastAsia="zh-CN"/>
        </w:rPr>
        <w:t>T</w:t>
      </w:r>
      <w:r w:rsidRPr="00D93090">
        <w:rPr>
          <w:rFonts w:eastAsia="Times New Roman"/>
          <w:b/>
          <w:bCs/>
          <w:i/>
          <w:iCs/>
          <w:color w:val="000000"/>
          <w:sz w:val="20"/>
          <w:szCs w:val="20"/>
          <w:vertAlign w:val="subscript"/>
          <w:lang w:val="en-US" w:eastAsia="zh-CN"/>
        </w:rPr>
        <w:t>DRX</w:t>
      </w:r>
      <w:r w:rsidRPr="00D93090">
        <w:rPr>
          <w:rFonts w:eastAsia="Times New Roman"/>
          <w:b/>
          <w:bCs/>
          <w:i/>
          <w:iCs/>
          <w:color w:val="000000"/>
          <w:sz w:val="20"/>
          <w:szCs w:val="20"/>
          <w:lang w:val="en-US" w:eastAsia="zh-CN"/>
        </w:rPr>
        <w:t>, T</w:t>
      </w:r>
      <w:r w:rsidRPr="00D93090">
        <w:rPr>
          <w:rFonts w:eastAsia="Times New Roman"/>
          <w:b/>
          <w:bCs/>
          <w:i/>
          <w:iCs/>
          <w:color w:val="000000"/>
          <w:sz w:val="20"/>
          <w:szCs w:val="20"/>
          <w:vertAlign w:val="subscript"/>
          <w:lang w:val="en-US" w:eastAsia="zh-CN"/>
        </w:rPr>
        <w:t>SMTC</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 xml:space="preserve">, </w:t>
      </w:r>
    </w:p>
    <w:p w14:paraId="3D1A822B" w14:textId="77777777"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3D007B45" w14:textId="77777777" w:rsidR="00D93090" w:rsidRDefault="00D93090" w:rsidP="00D93090">
      <w:pPr>
        <w:pStyle w:val="ListParagraph"/>
        <w:numPr>
          <w:ilvl w:val="2"/>
          <w:numId w:val="27"/>
        </w:numPr>
        <w:ind w:left="360" w:firstLineChars="0"/>
        <w:jc w:val="both"/>
        <w:rPr>
          <w:b/>
          <w:bCs/>
          <w:i/>
          <w:iCs/>
          <w:lang w:val="en-US" w:eastAsia="zh-CN"/>
        </w:rPr>
      </w:pPr>
      <w:r w:rsidRPr="00D93090">
        <w:rPr>
          <w:b/>
          <w:bCs/>
          <w:i/>
          <w:iCs/>
          <w:lang w:val="en-US" w:eastAsia="zh-CN"/>
        </w:rPr>
        <w:t>when the s-</w:t>
      </w:r>
      <w:proofErr w:type="spellStart"/>
      <w:r w:rsidRPr="00D93090">
        <w:rPr>
          <w:b/>
          <w:bCs/>
          <w:i/>
          <w:iCs/>
          <w:lang w:val="en-US" w:eastAsia="zh-CN"/>
        </w:rPr>
        <w:t>MeasureConfig</w:t>
      </w:r>
      <w:proofErr w:type="spellEnd"/>
      <w:r w:rsidRPr="00D93090">
        <w:rPr>
          <w:b/>
          <w:bCs/>
          <w:i/>
          <w:iCs/>
          <w:lang w:val="en-US" w:eastAsia="zh-CN"/>
        </w:rPr>
        <w:t xml:space="preserve"> is configured and serving cell measurement does not needs MG, UE shall initiate measurements on </w:t>
      </w:r>
      <w:proofErr w:type="spellStart"/>
      <w:r w:rsidRPr="00D93090">
        <w:rPr>
          <w:b/>
          <w:bCs/>
          <w:i/>
          <w:iCs/>
          <w:lang w:val="en-US" w:eastAsia="zh-CN"/>
        </w:rPr>
        <w:t>neighbour</w:t>
      </w:r>
      <w:proofErr w:type="spellEnd"/>
      <w:r w:rsidRPr="00D93090">
        <w:rPr>
          <w:b/>
          <w:bCs/>
          <w:i/>
          <w:iCs/>
          <w:lang w:val="en-US" w:eastAsia="zh-CN"/>
        </w:rPr>
        <w:t xml:space="preserve"> cells indicated by the serving cell if it is unable to measure on the serving cell for at least </w:t>
      </w: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consecutive number of SSB bursts not available at the UE, where</w:t>
      </w:r>
      <w:r>
        <w:rPr>
          <w:b/>
          <w:bCs/>
          <w:i/>
          <w:iCs/>
          <w:lang w:val="en-US" w:eastAsia="zh-CN"/>
        </w:rPr>
        <w:t>,</w:t>
      </w:r>
    </w:p>
    <w:p w14:paraId="5685E320" w14:textId="77777777"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 7</w:t>
      </w:r>
      <w:r w:rsidRPr="00D93090">
        <w:rPr>
          <w:rFonts w:cs="v4.2.0" w:hint="eastAsia"/>
          <w:b/>
          <w:bCs/>
          <w:i/>
          <w:iCs/>
        </w:rPr>
        <w:t xml:space="preserve"> when </w:t>
      </w:r>
      <w:proofErr w:type="gramStart"/>
      <w:r w:rsidRPr="00D93090">
        <w:rPr>
          <w:rFonts w:cs="v4.2.0"/>
          <w:b/>
          <w:bCs/>
          <w:i/>
          <w:iCs/>
        </w:rPr>
        <w:t>Max(</w:t>
      </w:r>
      <w:proofErr w:type="gramEnd"/>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cs="v4.2.0"/>
          <w:b/>
          <w:bCs/>
          <w:i/>
          <w:iCs/>
        </w:rPr>
        <w:t>)≤ 40ms</w:t>
      </w:r>
      <w:r w:rsidRPr="00D93090">
        <w:rPr>
          <w:rFonts w:cs="v4.2.0" w:hint="eastAsia"/>
          <w:b/>
          <w:bCs/>
          <w:i/>
          <w:iCs/>
        </w:rPr>
        <w:t xml:space="preserve">, </w:t>
      </w:r>
    </w:p>
    <w:p w14:paraId="69673364" w14:textId="77777777" w:rsidR="00D93090" w:rsidRPr="00D93090" w:rsidRDefault="00D93090" w:rsidP="00D93090">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 xml:space="preserve">&lt; </w:t>
      </w:r>
      <w:proofErr w:type="gramStart"/>
      <w:r w:rsidRPr="00D93090">
        <w:rPr>
          <w:rFonts w:eastAsia="Times New Roman"/>
          <w:b/>
          <w:bCs/>
          <w:i/>
          <w:iCs/>
          <w:color w:val="000000"/>
          <w:sz w:val="20"/>
          <w:szCs w:val="20"/>
          <w:lang w:val="en-US" w:eastAsia="zh-CN"/>
        </w:rPr>
        <w:t>Max(</w:t>
      </w:r>
      <w:proofErr w:type="gramEnd"/>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w:t>
      </w:r>
    </w:p>
    <w:p w14:paraId="57EC2122" w14:textId="72E451D4" w:rsidR="00EF47CE" w:rsidRPr="00D93090" w:rsidRDefault="00D93090" w:rsidP="00EF47CE">
      <w:pPr>
        <w:pStyle w:val="ListParagraph"/>
        <w:numPr>
          <w:ilvl w:val="3"/>
          <w:numId w:val="27"/>
        </w:numPr>
        <w:ind w:left="1350" w:firstLineChars="0"/>
        <w:jc w:val="both"/>
        <w:rPr>
          <w:b/>
          <w:bCs/>
          <w:i/>
          <w:iCs/>
          <w:lang w:val="en-US" w:eastAsia="zh-CN"/>
        </w:rPr>
      </w:pPr>
      <w:proofErr w:type="spellStart"/>
      <w:r w:rsidRPr="00D93090">
        <w:rPr>
          <w:b/>
          <w:bCs/>
          <w:i/>
          <w:iCs/>
          <w:lang w:val="en-US" w:eastAsia="zh-CN"/>
        </w:rPr>
        <w:t>M</w:t>
      </w:r>
      <w:r w:rsidRPr="00D93090">
        <w:rPr>
          <w:b/>
          <w:bCs/>
          <w:i/>
          <w:iCs/>
          <w:vertAlign w:val="subscript"/>
          <w:lang w:val="en-US" w:eastAsia="zh-CN"/>
        </w:rPr>
        <w:t>p_connected_gaps</w:t>
      </w:r>
      <w:proofErr w:type="spellEnd"/>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5ED014CB" w14:textId="3FD66967" w:rsidR="00712CC1" w:rsidRPr="000A35F8" w:rsidRDefault="00712CC1" w:rsidP="000A35F8">
      <w:pPr>
        <w:pStyle w:val="Reference"/>
        <w:keepLines/>
        <w:spacing w:after="180"/>
        <w:ind w:left="360" w:hanging="360"/>
        <w:jc w:val="both"/>
        <w:rPr>
          <w:bCs/>
        </w:rPr>
      </w:pPr>
      <w:r>
        <w:rPr>
          <w:lang w:eastAsia="en-US"/>
        </w:rPr>
        <w:t xml:space="preserve">[1] </w:t>
      </w:r>
      <w:r w:rsidR="003D5C16" w:rsidRPr="003D5C16">
        <w:rPr>
          <w:bCs/>
        </w:rPr>
        <w:t>R4-2005375</w:t>
      </w:r>
      <w:r>
        <w:rPr>
          <w:bCs/>
          <w:lang w:val="en-US"/>
        </w:rPr>
        <w:t xml:space="preserve">, </w:t>
      </w:r>
      <w:r w:rsidR="003D5C16" w:rsidRPr="003D5C16">
        <w:rPr>
          <w:bCs/>
        </w:rPr>
        <w:t xml:space="preserve">Agreements and topics discussed in email </w:t>
      </w:r>
      <w:proofErr w:type="gramStart"/>
      <w:r w:rsidR="003D5C16" w:rsidRPr="003D5C16">
        <w:rPr>
          <w:bCs/>
        </w:rPr>
        <w:t>thread:[</w:t>
      </w:r>
      <w:proofErr w:type="gramEnd"/>
      <w:r w:rsidR="003D5C16" w:rsidRPr="003D5C16">
        <w:rPr>
          <w:bCs/>
        </w:rPr>
        <w:t>94e Bis][106] NR_unlic_RRM_Core_Part_3</w:t>
      </w:r>
      <w:r>
        <w:rPr>
          <w:bCs/>
          <w:lang w:val="en-US"/>
        </w:rPr>
        <w:t xml:space="preserve">, </w:t>
      </w:r>
      <w:r w:rsidR="00AC0EDA">
        <w:rPr>
          <w:bCs/>
          <w:lang w:val="en-US"/>
        </w:rPr>
        <w:t>Nokia, Nokia Shanghai Bell</w:t>
      </w:r>
      <w:r w:rsidR="000A35F8">
        <w:rPr>
          <w:bCs/>
          <w:lang w:val="en-US"/>
        </w:rPr>
        <w:t xml:space="preserve">, </w:t>
      </w:r>
      <w:r>
        <w:rPr>
          <w:bCs/>
          <w:lang w:val="en-US"/>
        </w:rPr>
        <w:t>RAN</w:t>
      </w:r>
      <w:r w:rsidR="00DE2285">
        <w:rPr>
          <w:bCs/>
          <w:lang w:val="en-US"/>
        </w:rPr>
        <w:t>4</w:t>
      </w:r>
      <w:r>
        <w:rPr>
          <w:bCs/>
          <w:lang w:val="en-US"/>
        </w:rPr>
        <w:t xml:space="preserve"> #</w:t>
      </w:r>
      <w:r w:rsidR="00E54DEC">
        <w:rPr>
          <w:bCs/>
          <w:lang w:val="en-US"/>
        </w:rPr>
        <w:t>9</w:t>
      </w:r>
      <w:r w:rsidR="00AC0EDA">
        <w:rPr>
          <w:bCs/>
          <w:lang w:val="en-US"/>
        </w:rPr>
        <w:t>4e</w:t>
      </w:r>
      <w:r w:rsidR="003D5C16">
        <w:rPr>
          <w:bCs/>
          <w:lang w:val="en-US"/>
        </w:rPr>
        <w:t>bis</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1D0D4" w14:textId="77777777" w:rsidR="00474C78" w:rsidRDefault="00474C78">
      <w:pPr>
        <w:spacing w:after="0"/>
      </w:pPr>
      <w:r>
        <w:separator/>
      </w:r>
    </w:p>
  </w:endnote>
  <w:endnote w:type="continuationSeparator" w:id="0">
    <w:p w14:paraId="3AB9CB57" w14:textId="77777777" w:rsidR="00474C78" w:rsidRDefault="00474C78">
      <w:pPr>
        <w:spacing w:after="0"/>
      </w:pPr>
      <w:r>
        <w:continuationSeparator/>
      </w:r>
    </w:p>
  </w:endnote>
  <w:endnote w:type="continuationNotice" w:id="1">
    <w:p w14:paraId="047E5D8B" w14:textId="77777777" w:rsidR="00474C78" w:rsidRDefault="00474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D42DD" w14:textId="77777777" w:rsidR="00474C78" w:rsidRDefault="00474C78">
      <w:pPr>
        <w:spacing w:after="0"/>
      </w:pPr>
      <w:r>
        <w:separator/>
      </w:r>
    </w:p>
  </w:footnote>
  <w:footnote w:type="continuationSeparator" w:id="0">
    <w:p w14:paraId="1809BF48" w14:textId="77777777" w:rsidR="00474C78" w:rsidRDefault="00474C78">
      <w:pPr>
        <w:spacing w:after="0"/>
      </w:pPr>
      <w:r>
        <w:continuationSeparator/>
      </w:r>
    </w:p>
  </w:footnote>
  <w:footnote w:type="continuationNotice" w:id="1">
    <w:p w14:paraId="03C862CD" w14:textId="77777777" w:rsidR="00474C78" w:rsidRDefault="00474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735233E"/>
    <w:multiLevelType w:val="hybridMultilevel"/>
    <w:tmpl w:val="88DCC636"/>
    <w:lvl w:ilvl="0" w:tplc="BA480870">
      <w:start w:val="1"/>
      <w:numFmt w:val="bullet"/>
      <w:lvlText w:val="•"/>
      <w:lvlJc w:val="left"/>
      <w:pPr>
        <w:tabs>
          <w:tab w:val="num" w:pos="720"/>
        </w:tabs>
        <w:ind w:left="720" w:hanging="360"/>
      </w:pPr>
      <w:rPr>
        <w:rFonts w:ascii="Arial" w:hAnsi="Arial" w:hint="default"/>
      </w:rPr>
    </w:lvl>
    <w:lvl w:ilvl="1" w:tplc="EB62D4CA">
      <w:numFmt w:val="bullet"/>
      <w:lvlText w:val="•"/>
      <w:lvlJc w:val="left"/>
      <w:pPr>
        <w:tabs>
          <w:tab w:val="num" w:pos="1440"/>
        </w:tabs>
        <w:ind w:left="1440" w:hanging="360"/>
      </w:pPr>
      <w:rPr>
        <w:rFonts w:ascii="Arial" w:hAnsi="Arial" w:hint="default"/>
      </w:rPr>
    </w:lvl>
    <w:lvl w:ilvl="2" w:tplc="867CD868">
      <w:start w:val="8"/>
      <w:numFmt w:val="bullet"/>
      <w:lvlText w:val="-"/>
      <w:lvlJc w:val="left"/>
      <w:pPr>
        <w:ind w:left="2160" w:hanging="360"/>
      </w:pPr>
      <w:rPr>
        <w:rFonts w:ascii="Times New Roman" w:eastAsia="MS Mincho" w:hAnsi="Times New Roman" w:cs="Times New Roman" w:hint="default"/>
      </w:rPr>
    </w:lvl>
    <w:lvl w:ilvl="3" w:tplc="F428664C">
      <w:start w:val="1"/>
      <w:numFmt w:val="bullet"/>
      <w:lvlText w:val="•"/>
      <w:lvlJc w:val="left"/>
      <w:pPr>
        <w:tabs>
          <w:tab w:val="num" w:pos="2880"/>
        </w:tabs>
        <w:ind w:left="2880" w:hanging="360"/>
      </w:pPr>
      <w:rPr>
        <w:rFonts w:ascii="Arial" w:hAnsi="Arial" w:hint="default"/>
      </w:rPr>
    </w:lvl>
    <w:lvl w:ilvl="4" w:tplc="CFAA4BB2" w:tentative="1">
      <w:start w:val="1"/>
      <w:numFmt w:val="bullet"/>
      <w:lvlText w:val="•"/>
      <w:lvlJc w:val="left"/>
      <w:pPr>
        <w:tabs>
          <w:tab w:val="num" w:pos="3600"/>
        </w:tabs>
        <w:ind w:left="3600" w:hanging="360"/>
      </w:pPr>
      <w:rPr>
        <w:rFonts w:ascii="Arial" w:hAnsi="Arial" w:hint="default"/>
      </w:rPr>
    </w:lvl>
    <w:lvl w:ilvl="5" w:tplc="493AC9AE" w:tentative="1">
      <w:start w:val="1"/>
      <w:numFmt w:val="bullet"/>
      <w:lvlText w:val="•"/>
      <w:lvlJc w:val="left"/>
      <w:pPr>
        <w:tabs>
          <w:tab w:val="num" w:pos="4320"/>
        </w:tabs>
        <w:ind w:left="4320" w:hanging="360"/>
      </w:pPr>
      <w:rPr>
        <w:rFonts w:ascii="Arial" w:hAnsi="Arial" w:hint="default"/>
      </w:rPr>
    </w:lvl>
    <w:lvl w:ilvl="6" w:tplc="AEBC0254" w:tentative="1">
      <w:start w:val="1"/>
      <w:numFmt w:val="bullet"/>
      <w:lvlText w:val="•"/>
      <w:lvlJc w:val="left"/>
      <w:pPr>
        <w:tabs>
          <w:tab w:val="num" w:pos="5040"/>
        </w:tabs>
        <w:ind w:left="5040" w:hanging="360"/>
      </w:pPr>
      <w:rPr>
        <w:rFonts w:ascii="Arial" w:hAnsi="Arial" w:hint="default"/>
      </w:rPr>
    </w:lvl>
    <w:lvl w:ilvl="7" w:tplc="ACA49AFA" w:tentative="1">
      <w:start w:val="1"/>
      <w:numFmt w:val="bullet"/>
      <w:lvlText w:val="•"/>
      <w:lvlJc w:val="left"/>
      <w:pPr>
        <w:tabs>
          <w:tab w:val="num" w:pos="5760"/>
        </w:tabs>
        <w:ind w:left="5760" w:hanging="360"/>
      </w:pPr>
      <w:rPr>
        <w:rFonts w:ascii="Arial" w:hAnsi="Arial" w:hint="default"/>
      </w:rPr>
    </w:lvl>
    <w:lvl w:ilvl="8" w:tplc="13E6B9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51F7073"/>
    <w:multiLevelType w:val="hybridMultilevel"/>
    <w:tmpl w:val="8024643A"/>
    <w:lvl w:ilvl="0" w:tplc="99E0A386">
      <w:start w:val="1"/>
      <w:numFmt w:val="bullet"/>
      <w:lvlText w:val="•"/>
      <w:lvlJc w:val="left"/>
      <w:pPr>
        <w:tabs>
          <w:tab w:val="num" w:pos="720"/>
        </w:tabs>
        <w:ind w:left="720" w:hanging="360"/>
      </w:pPr>
      <w:rPr>
        <w:rFonts w:ascii="Arial" w:hAnsi="Arial" w:hint="default"/>
      </w:rPr>
    </w:lvl>
    <w:lvl w:ilvl="1" w:tplc="FE62BA44" w:tentative="1">
      <w:start w:val="1"/>
      <w:numFmt w:val="bullet"/>
      <w:lvlText w:val="•"/>
      <w:lvlJc w:val="left"/>
      <w:pPr>
        <w:tabs>
          <w:tab w:val="num" w:pos="1440"/>
        </w:tabs>
        <w:ind w:left="1440" w:hanging="360"/>
      </w:pPr>
      <w:rPr>
        <w:rFonts w:ascii="Arial" w:hAnsi="Arial" w:hint="default"/>
      </w:rPr>
    </w:lvl>
    <w:lvl w:ilvl="2" w:tplc="62C829EC" w:tentative="1">
      <w:start w:val="1"/>
      <w:numFmt w:val="bullet"/>
      <w:lvlText w:val="•"/>
      <w:lvlJc w:val="left"/>
      <w:pPr>
        <w:tabs>
          <w:tab w:val="num" w:pos="2160"/>
        </w:tabs>
        <w:ind w:left="2160" w:hanging="360"/>
      </w:pPr>
      <w:rPr>
        <w:rFonts w:ascii="Arial" w:hAnsi="Arial" w:hint="default"/>
      </w:rPr>
    </w:lvl>
    <w:lvl w:ilvl="3" w:tplc="B64043C4" w:tentative="1">
      <w:start w:val="1"/>
      <w:numFmt w:val="bullet"/>
      <w:lvlText w:val="•"/>
      <w:lvlJc w:val="left"/>
      <w:pPr>
        <w:tabs>
          <w:tab w:val="num" w:pos="2880"/>
        </w:tabs>
        <w:ind w:left="2880" w:hanging="360"/>
      </w:pPr>
      <w:rPr>
        <w:rFonts w:ascii="Arial" w:hAnsi="Arial" w:hint="default"/>
      </w:rPr>
    </w:lvl>
    <w:lvl w:ilvl="4" w:tplc="2B9200FC" w:tentative="1">
      <w:start w:val="1"/>
      <w:numFmt w:val="bullet"/>
      <w:lvlText w:val="•"/>
      <w:lvlJc w:val="left"/>
      <w:pPr>
        <w:tabs>
          <w:tab w:val="num" w:pos="3600"/>
        </w:tabs>
        <w:ind w:left="3600" w:hanging="360"/>
      </w:pPr>
      <w:rPr>
        <w:rFonts w:ascii="Arial" w:hAnsi="Arial" w:hint="default"/>
      </w:rPr>
    </w:lvl>
    <w:lvl w:ilvl="5" w:tplc="387C5FB0" w:tentative="1">
      <w:start w:val="1"/>
      <w:numFmt w:val="bullet"/>
      <w:lvlText w:val="•"/>
      <w:lvlJc w:val="left"/>
      <w:pPr>
        <w:tabs>
          <w:tab w:val="num" w:pos="4320"/>
        </w:tabs>
        <w:ind w:left="4320" w:hanging="360"/>
      </w:pPr>
      <w:rPr>
        <w:rFonts w:ascii="Arial" w:hAnsi="Arial" w:hint="default"/>
      </w:rPr>
    </w:lvl>
    <w:lvl w:ilvl="6" w:tplc="57FE24CC" w:tentative="1">
      <w:start w:val="1"/>
      <w:numFmt w:val="bullet"/>
      <w:lvlText w:val="•"/>
      <w:lvlJc w:val="left"/>
      <w:pPr>
        <w:tabs>
          <w:tab w:val="num" w:pos="5040"/>
        </w:tabs>
        <w:ind w:left="5040" w:hanging="360"/>
      </w:pPr>
      <w:rPr>
        <w:rFonts w:ascii="Arial" w:hAnsi="Arial" w:hint="default"/>
      </w:rPr>
    </w:lvl>
    <w:lvl w:ilvl="7" w:tplc="1C86C490" w:tentative="1">
      <w:start w:val="1"/>
      <w:numFmt w:val="bullet"/>
      <w:lvlText w:val="•"/>
      <w:lvlJc w:val="left"/>
      <w:pPr>
        <w:tabs>
          <w:tab w:val="num" w:pos="5760"/>
        </w:tabs>
        <w:ind w:left="5760" w:hanging="360"/>
      </w:pPr>
      <w:rPr>
        <w:rFonts w:ascii="Arial" w:hAnsi="Arial" w:hint="default"/>
      </w:rPr>
    </w:lvl>
    <w:lvl w:ilvl="8" w:tplc="73F2AC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6802E5"/>
    <w:multiLevelType w:val="hybridMultilevel"/>
    <w:tmpl w:val="775A23D6"/>
    <w:lvl w:ilvl="0" w:tplc="2DB6ED4A">
      <w:start w:val="1"/>
      <w:numFmt w:val="bullet"/>
      <w:lvlText w:val="•"/>
      <w:lvlJc w:val="left"/>
      <w:pPr>
        <w:tabs>
          <w:tab w:val="num" w:pos="720"/>
        </w:tabs>
        <w:ind w:left="720" w:hanging="360"/>
      </w:pPr>
      <w:rPr>
        <w:rFonts w:ascii="Arial" w:hAnsi="Arial" w:hint="default"/>
      </w:rPr>
    </w:lvl>
    <w:lvl w:ilvl="1" w:tplc="AEE404BA">
      <w:numFmt w:val="bullet"/>
      <w:lvlText w:val="•"/>
      <w:lvlJc w:val="left"/>
      <w:pPr>
        <w:tabs>
          <w:tab w:val="num" w:pos="1440"/>
        </w:tabs>
        <w:ind w:left="1440" w:hanging="360"/>
      </w:pPr>
      <w:rPr>
        <w:rFonts w:ascii="Arial" w:hAnsi="Arial" w:hint="default"/>
      </w:rPr>
    </w:lvl>
    <w:lvl w:ilvl="2" w:tplc="8BF01982">
      <w:numFmt w:val="bullet"/>
      <w:lvlText w:val="•"/>
      <w:lvlJc w:val="left"/>
      <w:pPr>
        <w:tabs>
          <w:tab w:val="num" w:pos="2160"/>
        </w:tabs>
        <w:ind w:left="2160" w:hanging="360"/>
      </w:pPr>
      <w:rPr>
        <w:rFonts w:ascii="Arial" w:hAnsi="Arial" w:hint="default"/>
      </w:rPr>
    </w:lvl>
    <w:lvl w:ilvl="3" w:tplc="D8E8EEAC" w:tentative="1">
      <w:start w:val="1"/>
      <w:numFmt w:val="bullet"/>
      <w:lvlText w:val="•"/>
      <w:lvlJc w:val="left"/>
      <w:pPr>
        <w:tabs>
          <w:tab w:val="num" w:pos="2880"/>
        </w:tabs>
        <w:ind w:left="2880" w:hanging="360"/>
      </w:pPr>
      <w:rPr>
        <w:rFonts w:ascii="Arial" w:hAnsi="Arial" w:hint="default"/>
      </w:rPr>
    </w:lvl>
    <w:lvl w:ilvl="4" w:tplc="DDFC8C84" w:tentative="1">
      <w:start w:val="1"/>
      <w:numFmt w:val="bullet"/>
      <w:lvlText w:val="•"/>
      <w:lvlJc w:val="left"/>
      <w:pPr>
        <w:tabs>
          <w:tab w:val="num" w:pos="3600"/>
        </w:tabs>
        <w:ind w:left="3600" w:hanging="360"/>
      </w:pPr>
      <w:rPr>
        <w:rFonts w:ascii="Arial" w:hAnsi="Arial" w:hint="default"/>
      </w:rPr>
    </w:lvl>
    <w:lvl w:ilvl="5" w:tplc="35A41F2C" w:tentative="1">
      <w:start w:val="1"/>
      <w:numFmt w:val="bullet"/>
      <w:lvlText w:val="•"/>
      <w:lvlJc w:val="left"/>
      <w:pPr>
        <w:tabs>
          <w:tab w:val="num" w:pos="4320"/>
        </w:tabs>
        <w:ind w:left="4320" w:hanging="360"/>
      </w:pPr>
      <w:rPr>
        <w:rFonts w:ascii="Arial" w:hAnsi="Arial" w:hint="default"/>
      </w:rPr>
    </w:lvl>
    <w:lvl w:ilvl="6" w:tplc="4F2005C6" w:tentative="1">
      <w:start w:val="1"/>
      <w:numFmt w:val="bullet"/>
      <w:lvlText w:val="•"/>
      <w:lvlJc w:val="left"/>
      <w:pPr>
        <w:tabs>
          <w:tab w:val="num" w:pos="5040"/>
        </w:tabs>
        <w:ind w:left="5040" w:hanging="360"/>
      </w:pPr>
      <w:rPr>
        <w:rFonts w:ascii="Arial" w:hAnsi="Arial" w:hint="default"/>
      </w:rPr>
    </w:lvl>
    <w:lvl w:ilvl="7" w:tplc="F8E6342E" w:tentative="1">
      <w:start w:val="1"/>
      <w:numFmt w:val="bullet"/>
      <w:lvlText w:val="•"/>
      <w:lvlJc w:val="left"/>
      <w:pPr>
        <w:tabs>
          <w:tab w:val="num" w:pos="5760"/>
        </w:tabs>
        <w:ind w:left="5760" w:hanging="360"/>
      </w:pPr>
      <w:rPr>
        <w:rFonts w:ascii="Arial" w:hAnsi="Arial" w:hint="default"/>
      </w:rPr>
    </w:lvl>
    <w:lvl w:ilvl="8" w:tplc="290AD2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8"/>
  </w:num>
  <w:num w:numId="15">
    <w:abstractNumId w:val="8"/>
  </w:num>
  <w:num w:numId="16">
    <w:abstractNumId w:val="17"/>
  </w:num>
  <w:num w:numId="17">
    <w:abstractNumId w:val="6"/>
  </w:num>
  <w:num w:numId="18">
    <w:abstractNumId w:val="22"/>
  </w:num>
  <w:num w:numId="19">
    <w:abstractNumId w:val="15"/>
  </w:num>
  <w:num w:numId="20">
    <w:abstractNumId w:val="16"/>
  </w:num>
  <w:num w:numId="21">
    <w:abstractNumId w:val="1"/>
  </w:num>
  <w:num w:numId="22">
    <w:abstractNumId w:val="12"/>
  </w:num>
  <w:num w:numId="23">
    <w:abstractNumId w:val="7"/>
  </w:num>
  <w:num w:numId="24">
    <w:abstractNumId w:val="13"/>
  </w:num>
  <w:num w:numId="25">
    <w:abstractNumId w:val="21"/>
  </w:num>
  <w:num w:numId="26">
    <w:abstractNumId w:val="20"/>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a-DK"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3AD1"/>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A6476"/>
    <w:rsid w:val="001B0B6E"/>
    <w:rsid w:val="001B1A8B"/>
    <w:rsid w:val="001B3EE1"/>
    <w:rsid w:val="001B50A5"/>
    <w:rsid w:val="001B7401"/>
    <w:rsid w:val="001C0CDA"/>
    <w:rsid w:val="001C193A"/>
    <w:rsid w:val="001C3104"/>
    <w:rsid w:val="001C4B85"/>
    <w:rsid w:val="001C5179"/>
    <w:rsid w:val="001C57E6"/>
    <w:rsid w:val="001C5B8F"/>
    <w:rsid w:val="001C6638"/>
    <w:rsid w:val="001C6AF2"/>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518"/>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7C9"/>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39BC"/>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DDC"/>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4E97"/>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6E5"/>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C16"/>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7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8B8"/>
    <w:rsid w:val="004B4F5F"/>
    <w:rsid w:val="004B686B"/>
    <w:rsid w:val="004B6B97"/>
    <w:rsid w:val="004B6DE2"/>
    <w:rsid w:val="004B7524"/>
    <w:rsid w:val="004C00A5"/>
    <w:rsid w:val="004C04DF"/>
    <w:rsid w:val="004C094C"/>
    <w:rsid w:val="004C0C33"/>
    <w:rsid w:val="004C3603"/>
    <w:rsid w:val="004C41DC"/>
    <w:rsid w:val="004C48D3"/>
    <w:rsid w:val="004C5E17"/>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1CA4"/>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7FE"/>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3DD3"/>
    <w:rsid w:val="00874595"/>
    <w:rsid w:val="00874AEC"/>
    <w:rsid w:val="00875752"/>
    <w:rsid w:val="00876EF6"/>
    <w:rsid w:val="00876F74"/>
    <w:rsid w:val="008806E4"/>
    <w:rsid w:val="008809D5"/>
    <w:rsid w:val="00880DC8"/>
    <w:rsid w:val="00880E4F"/>
    <w:rsid w:val="00881433"/>
    <w:rsid w:val="008845C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967"/>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260"/>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BA9"/>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41F"/>
    <w:rsid w:val="00AB1A48"/>
    <w:rsid w:val="00AB31CA"/>
    <w:rsid w:val="00AB4375"/>
    <w:rsid w:val="00AB44B9"/>
    <w:rsid w:val="00AB4C70"/>
    <w:rsid w:val="00AB508F"/>
    <w:rsid w:val="00AB589A"/>
    <w:rsid w:val="00AB6482"/>
    <w:rsid w:val="00AB7842"/>
    <w:rsid w:val="00AB7A62"/>
    <w:rsid w:val="00AB7AD4"/>
    <w:rsid w:val="00AB7EC3"/>
    <w:rsid w:val="00AC0EDA"/>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0EE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6511"/>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3B7"/>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AEE"/>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4618"/>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06F"/>
    <w:rsid w:val="00D844B8"/>
    <w:rsid w:val="00D84932"/>
    <w:rsid w:val="00D85503"/>
    <w:rsid w:val="00D859E1"/>
    <w:rsid w:val="00D867A0"/>
    <w:rsid w:val="00D8723F"/>
    <w:rsid w:val="00D91468"/>
    <w:rsid w:val="00D927B0"/>
    <w:rsid w:val="00D927FD"/>
    <w:rsid w:val="00D9306D"/>
    <w:rsid w:val="00D93090"/>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211"/>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928"/>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A73"/>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0BA"/>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7CE"/>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855"/>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074950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9599075">
      <w:bodyDiv w:val="1"/>
      <w:marLeft w:val="0"/>
      <w:marRight w:val="0"/>
      <w:marTop w:val="0"/>
      <w:marBottom w:val="0"/>
      <w:divBdr>
        <w:top w:val="none" w:sz="0" w:space="0" w:color="auto"/>
        <w:left w:val="none" w:sz="0" w:space="0" w:color="auto"/>
        <w:bottom w:val="none" w:sz="0" w:space="0" w:color="auto"/>
        <w:right w:val="none" w:sz="0" w:space="0" w:color="auto"/>
      </w:divBdr>
      <w:divsChild>
        <w:div w:id="1038117364">
          <w:marLeft w:val="360"/>
          <w:marRight w:val="0"/>
          <w:marTop w:val="200"/>
          <w:marBottom w:val="0"/>
          <w:divBdr>
            <w:top w:val="none" w:sz="0" w:space="0" w:color="auto"/>
            <w:left w:val="none" w:sz="0" w:space="0" w:color="auto"/>
            <w:bottom w:val="none" w:sz="0" w:space="0" w:color="auto"/>
            <w:right w:val="none" w:sz="0" w:space="0" w:color="auto"/>
          </w:divBdr>
        </w:div>
        <w:div w:id="1777603036">
          <w:marLeft w:val="360"/>
          <w:marRight w:val="0"/>
          <w:marTop w:val="200"/>
          <w:marBottom w:val="0"/>
          <w:divBdr>
            <w:top w:val="none" w:sz="0" w:space="0" w:color="auto"/>
            <w:left w:val="none" w:sz="0" w:space="0" w:color="auto"/>
            <w:bottom w:val="none" w:sz="0" w:space="0" w:color="auto"/>
            <w:right w:val="none" w:sz="0" w:space="0" w:color="auto"/>
          </w:divBdr>
        </w:div>
        <w:div w:id="1091127796">
          <w:marLeft w:val="1080"/>
          <w:marRight w:val="0"/>
          <w:marTop w:val="100"/>
          <w:marBottom w:val="0"/>
          <w:divBdr>
            <w:top w:val="none" w:sz="0" w:space="0" w:color="auto"/>
            <w:left w:val="none" w:sz="0" w:space="0" w:color="auto"/>
            <w:bottom w:val="none" w:sz="0" w:space="0" w:color="auto"/>
            <w:right w:val="none" w:sz="0" w:space="0" w:color="auto"/>
          </w:divBdr>
        </w:div>
        <w:div w:id="2082215762">
          <w:marLeft w:val="1080"/>
          <w:marRight w:val="0"/>
          <w:marTop w:val="1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319183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314814">
      <w:bodyDiv w:val="1"/>
      <w:marLeft w:val="0"/>
      <w:marRight w:val="0"/>
      <w:marTop w:val="0"/>
      <w:marBottom w:val="0"/>
      <w:divBdr>
        <w:top w:val="none" w:sz="0" w:space="0" w:color="auto"/>
        <w:left w:val="none" w:sz="0" w:space="0" w:color="auto"/>
        <w:bottom w:val="none" w:sz="0" w:space="0" w:color="auto"/>
        <w:right w:val="none" w:sz="0" w:space="0" w:color="auto"/>
      </w:divBdr>
      <w:divsChild>
        <w:div w:id="817652338">
          <w:marLeft w:val="360"/>
          <w:marRight w:val="0"/>
          <w:marTop w:val="2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951208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2566507">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81993496">
      <w:bodyDiv w:val="1"/>
      <w:marLeft w:val="0"/>
      <w:marRight w:val="0"/>
      <w:marTop w:val="0"/>
      <w:marBottom w:val="0"/>
      <w:divBdr>
        <w:top w:val="none" w:sz="0" w:space="0" w:color="auto"/>
        <w:left w:val="none" w:sz="0" w:space="0" w:color="auto"/>
        <w:bottom w:val="none" w:sz="0" w:space="0" w:color="auto"/>
        <w:right w:val="none" w:sz="0" w:space="0" w:color="auto"/>
      </w:divBdr>
      <w:divsChild>
        <w:div w:id="740254633">
          <w:marLeft w:val="360"/>
          <w:marRight w:val="0"/>
          <w:marTop w:val="200"/>
          <w:marBottom w:val="0"/>
          <w:divBdr>
            <w:top w:val="none" w:sz="0" w:space="0" w:color="auto"/>
            <w:left w:val="none" w:sz="0" w:space="0" w:color="auto"/>
            <w:bottom w:val="none" w:sz="0" w:space="0" w:color="auto"/>
            <w:right w:val="none" w:sz="0" w:space="0" w:color="auto"/>
          </w:divBdr>
        </w:div>
        <w:div w:id="906107630">
          <w:marLeft w:val="1080"/>
          <w:marRight w:val="0"/>
          <w:marTop w:val="100"/>
          <w:marBottom w:val="0"/>
          <w:divBdr>
            <w:top w:val="none" w:sz="0" w:space="0" w:color="auto"/>
            <w:left w:val="none" w:sz="0" w:space="0" w:color="auto"/>
            <w:bottom w:val="none" w:sz="0" w:space="0" w:color="auto"/>
            <w:right w:val="none" w:sz="0" w:space="0" w:color="auto"/>
          </w:divBdr>
        </w:div>
        <w:div w:id="1275284318">
          <w:marLeft w:val="1080"/>
          <w:marRight w:val="0"/>
          <w:marTop w:val="100"/>
          <w:marBottom w:val="0"/>
          <w:divBdr>
            <w:top w:val="none" w:sz="0" w:space="0" w:color="auto"/>
            <w:left w:val="none" w:sz="0" w:space="0" w:color="auto"/>
            <w:bottom w:val="none" w:sz="0" w:space="0" w:color="auto"/>
            <w:right w:val="none" w:sz="0" w:space="0" w:color="auto"/>
          </w:divBdr>
        </w:div>
        <w:div w:id="590090077">
          <w:marLeft w:val="1080"/>
          <w:marRight w:val="0"/>
          <w:marTop w:val="100"/>
          <w:marBottom w:val="0"/>
          <w:divBdr>
            <w:top w:val="none" w:sz="0" w:space="0" w:color="auto"/>
            <w:left w:val="none" w:sz="0" w:space="0" w:color="auto"/>
            <w:bottom w:val="none" w:sz="0" w:space="0" w:color="auto"/>
            <w:right w:val="none" w:sz="0" w:space="0" w:color="auto"/>
          </w:divBdr>
        </w:div>
        <w:div w:id="629242551">
          <w:marLeft w:val="1800"/>
          <w:marRight w:val="0"/>
          <w:marTop w:val="100"/>
          <w:marBottom w:val="0"/>
          <w:divBdr>
            <w:top w:val="none" w:sz="0" w:space="0" w:color="auto"/>
            <w:left w:val="none" w:sz="0" w:space="0" w:color="auto"/>
            <w:bottom w:val="none" w:sz="0" w:space="0" w:color="auto"/>
            <w:right w:val="none" w:sz="0" w:space="0" w:color="auto"/>
          </w:divBdr>
        </w:div>
        <w:div w:id="1856574308">
          <w:marLeft w:val="180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112D9C1-DC03-6F4E-88BC-C9C19E6D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1333</Words>
  <Characters>7016</Characters>
  <Application>Microsoft Office Word</Application>
  <DocSecurity>0</DocSecurity>
  <Lines>200</Lines>
  <Paragraphs>146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Rapportuer</cp:lastModifiedBy>
  <cp:revision>3</cp:revision>
  <cp:lastPrinted>2016-08-05T18:54:00Z</cp:lastPrinted>
  <dcterms:created xsi:type="dcterms:W3CDTF">2020-05-13T23:18:00Z</dcterms:created>
  <dcterms:modified xsi:type="dcterms:W3CDTF">2020-05-15T16:01:00Z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